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E277" w14:textId="77777777" w:rsidR="002412D7" w:rsidRDefault="00A3552B" w:rsidP="002412D7">
      <w:pPr>
        <w:ind w:right="-1728"/>
        <w:rPr>
          <w:rFonts w:ascii="Merriweather" w:eastAsiaTheme="majorEastAsia" w:hAnsi="Merriweather" w:cstheme="majorBidi"/>
          <w:color w:val="0E3354"/>
          <w:kern w:val="28"/>
          <w:sz w:val="44"/>
          <w:szCs w:val="38"/>
        </w:rPr>
      </w:pPr>
      <w:r>
        <w:rPr>
          <w:noProof/>
          <w:lang w:eastAsia="en-US"/>
        </w:rPr>
        <w:drawing>
          <wp:inline distT="0" distB="0" distL="0" distR="0" wp14:anchorId="18E80C6C" wp14:editId="193147DB">
            <wp:extent cx="7763510" cy="10046970"/>
            <wp:effectExtent l="0" t="0" r="8890" b="0"/>
            <wp:docPr id="5" name="Picture 5" descr="Templa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3510" cy="10046970"/>
                    </a:xfrm>
                    <a:prstGeom prst="rect">
                      <a:avLst/>
                    </a:prstGeom>
                  </pic:spPr>
                </pic:pic>
              </a:graphicData>
            </a:graphic>
          </wp:inline>
        </w:drawing>
      </w:r>
      <w:r w:rsidR="002412D7">
        <w:br w:type="page"/>
      </w:r>
    </w:p>
    <w:p w14:paraId="6F95AA92" w14:textId="77777777" w:rsidR="002412D7" w:rsidRDefault="002412D7" w:rsidP="002412D7">
      <w:pPr>
        <w:pStyle w:val="Title"/>
        <w:sectPr w:rsidR="002412D7" w:rsidSect="008E0E63">
          <w:headerReference w:type="default" r:id="rId10"/>
          <w:footerReference w:type="default" r:id="rId11"/>
          <w:footerReference w:type="first" r:id="rId12"/>
          <w:pgSz w:w="12240" w:h="15840" w:code="1"/>
          <w:pgMar w:top="18" w:right="0" w:bottom="0" w:left="0" w:header="432" w:footer="432" w:gutter="0"/>
          <w:cols w:space="720"/>
          <w:titlePg/>
          <w:docGrid w:linePitch="360"/>
        </w:sectPr>
      </w:pPr>
    </w:p>
    <w:p w14:paraId="5BBD9DD9" w14:textId="77777777" w:rsidR="00C76249" w:rsidRDefault="003679CB" w:rsidP="00EE32E7">
      <w:pPr>
        <w:pStyle w:val="Title"/>
      </w:pPr>
      <w:bookmarkStart w:id="0" w:name="_Toc488850727"/>
      <w:r>
        <w:lastRenderedPageBreak/>
        <w:t>Template</w:t>
      </w:r>
    </w:p>
    <w:p w14:paraId="145D6820" w14:textId="77777777" w:rsidR="00C76249" w:rsidRPr="00032F5D" w:rsidRDefault="003679CB" w:rsidP="00C76249">
      <w:pPr>
        <w:pStyle w:val="Subtitle"/>
      </w:pPr>
      <w:r w:rsidRPr="003679CB">
        <w:t>Federal Grants Management Procedures for an LEA</w:t>
      </w:r>
    </w:p>
    <w:bookmarkEnd w:id="0" w:displacedByCustomXml="next"/>
    <w:bookmarkStart w:id="1" w:name="_Toc488850731" w:displacedByCustomXml="next"/>
    <w:sdt>
      <w:sdtPr>
        <w:rPr>
          <w:rFonts w:ascii="Calibri" w:eastAsiaTheme="minorHAnsi" w:hAnsi="Calibri" w:cstheme="minorBidi"/>
          <w:color w:val="3B3B3B" w:themeColor="text1" w:themeTint="E6"/>
          <w:sz w:val="24"/>
          <w:szCs w:val="18"/>
          <w:lang w:eastAsia="ja-JP"/>
        </w:rPr>
        <w:id w:val="386468790"/>
        <w:docPartObj>
          <w:docPartGallery w:val="Table of Contents"/>
          <w:docPartUnique/>
        </w:docPartObj>
      </w:sdtPr>
      <w:sdtEndPr>
        <w:rPr>
          <w:b/>
          <w:bCs/>
          <w:noProof/>
        </w:rPr>
      </w:sdtEndPr>
      <w:sdtContent>
        <w:p w14:paraId="5E704261" w14:textId="77777777" w:rsidR="00A61AFF" w:rsidRDefault="003679CB" w:rsidP="00A61AFF">
          <w:pPr>
            <w:pStyle w:val="TOCHeading"/>
          </w:pPr>
          <w:r w:rsidRPr="00162B63">
            <w:rPr>
              <w:color w:val="auto"/>
            </w:rPr>
            <w:t>Contents</w:t>
          </w:r>
        </w:p>
        <w:p w14:paraId="16CA7B3C" w14:textId="110F8541" w:rsidR="00DA2849" w:rsidRDefault="003679CB">
          <w:pPr>
            <w:pStyle w:val="TOC1"/>
            <w:tabs>
              <w:tab w:val="right" w:leader="dot" w:pos="9350"/>
            </w:tabs>
            <w:rPr>
              <w:rFonts w:asciiTheme="minorHAnsi" w:hAnsiTheme="minorHAnsi"/>
              <w:noProof/>
              <w:color w:val="auto"/>
              <w:sz w:val="22"/>
              <w:lang w:eastAsia="en-US"/>
            </w:rPr>
          </w:pPr>
          <w:r>
            <w:rPr>
              <w:b/>
              <w:bCs/>
              <w:noProof/>
            </w:rPr>
            <w:fldChar w:fldCharType="begin"/>
          </w:r>
          <w:r>
            <w:rPr>
              <w:b/>
              <w:bCs/>
              <w:noProof/>
            </w:rPr>
            <w:instrText xml:space="preserve"> TOC \o "1-3" \h \z \u </w:instrText>
          </w:r>
          <w:r>
            <w:rPr>
              <w:b/>
              <w:bCs/>
              <w:noProof/>
            </w:rPr>
            <w:fldChar w:fldCharType="separate"/>
          </w:r>
          <w:bookmarkStart w:id="2" w:name="_GoBack"/>
          <w:bookmarkEnd w:id="2"/>
          <w:r w:rsidR="00DA2849" w:rsidRPr="006B3A81">
            <w:rPr>
              <w:rStyle w:val="Hyperlink"/>
              <w:noProof/>
            </w:rPr>
            <w:fldChar w:fldCharType="begin"/>
          </w:r>
          <w:r w:rsidR="00DA2849" w:rsidRPr="006B3A81">
            <w:rPr>
              <w:rStyle w:val="Hyperlink"/>
              <w:noProof/>
            </w:rPr>
            <w:instrText xml:space="preserve"> </w:instrText>
          </w:r>
          <w:r w:rsidR="00DA2849">
            <w:rPr>
              <w:noProof/>
            </w:rPr>
            <w:instrText>HYPERLINK \l "_Toc72481981"</w:instrText>
          </w:r>
          <w:r w:rsidR="00DA2849" w:rsidRPr="006B3A81">
            <w:rPr>
              <w:rStyle w:val="Hyperlink"/>
              <w:noProof/>
            </w:rPr>
            <w:instrText xml:space="preserve"> </w:instrText>
          </w:r>
          <w:r w:rsidR="00DA2849" w:rsidRPr="006B3A81">
            <w:rPr>
              <w:rStyle w:val="Hyperlink"/>
              <w:noProof/>
            </w:rPr>
          </w:r>
          <w:r w:rsidR="00DA2849" w:rsidRPr="006B3A81">
            <w:rPr>
              <w:rStyle w:val="Hyperlink"/>
              <w:noProof/>
            </w:rPr>
            <w:fldChar w:fldCharType="separate"/>
          </w:r>
          <w:r w:rsidR="00DA2849" w:rsidRPr="006B3A81">
            <w:rPr>
              <w:rStyle w:val="Hyperlink"/>
              <w:noProof/>
            </w:rPr>
            <w:t>Disclaimer</w:t>
          </w:r>
          <w:r w:rsidR="00DA2849">
            <w:rPr>
              <w:noProof/>
              <w:webHidden/>
            </w:rPr>
            <w:tab/>
          </w:r>
          <w:r w:rsidR="00DA2849">
            <w:rPr>
              <w:noProof/>
              <w:webHidden/>
            </w:rPr>
            <w:fldChar w:fldCharType="begin"/>
          </w:r>
          <w:r w:rsidR="00DA2849">
            <w:rPr>
              <w:noProof/>
              <w:webHidden/>
            </w:rPr>
            <w:instrText xml:space="preserve"> PAGEREF _Toc72481981 \h </w:instrText>
          </w:r>
          <w:r w:rsidR="00DA2849">
            <w:rPr>
              <w:noProof/>
              <w:webHidden/>
            </w:rPr>
          </w:r>
          <w:r w:rsidR="00DA2849">
            <w:rPr>
              <w:noProof/>
              <w:webHidden/>
            </w:rPr>
            <w:fldChar w:fldCharType="separate"/>
          </w:r>
          <w:r w:rsidR="00DA2849">
            <w:rPr>
              <w:noProof/>
              <w:webHidden/>
            </w:rPr>
            <w:t>5</w:t>
          </w:r>
          <w:r w:rsidR="00DA2849">
            <w:rPr>
              <w:noProof/>
              <w:webHidden/>
            </w:rPr>
            <w:fldChar w:fldCharType="end"/>
          </w:r>
          <w:r w:rsidR="00DA2849" w:rsidRPr="006B3A81">
            <w:rPr>
              <w:rStyle w:val="Hyperlink"/>
              <w:noProof/>
            </w:rPr>
            <w:fldChar w:fldCharType="end"/>
          </w:r>
        </w:p>
        <w:p w14:paraId="70E65987" w14:textId="29228769" w:rsidR="00DA2849" w:rsidRDefault="00DA2849">
          <w:pPr>
            <w:pStyle w:val="TOC1"/>
            <w:tabs>
              <w:tab w:val="right" w:leader="dot" w:pos="9350"/>
            </w:tabs>
            <w:rPr>
              <w:rFonts w:asciiTheme="minorHAnsi" w:hAnsiTheme="minorHAnsi"/>
              <w:noProof/>
              <w:color w:val="auto"/>
              <w:sz w:val="22"/>
              <w:lang w:eastAsia="en-US"/>
            </w:rPr>
          </w:pPr>
          <w:hyperlink w:anchor="_Toc72481982" w:history="1">
            <w:r w:rsidRPr="006B3A81">
              <w:rPr>
                <w:rStyle w:val="Hyperlink"/>
                <w:noProof/>
              </w:rPr>
              <w:t>Most Frequently Asked Questions</w:t>
            </w:r>
            <w:r>
              <w:rPr>
                <w:noProof/>
                <w:webHidden/>
              </w:rPr>
              <w:tab/>
            </w:r>
            <w:r>
              <w:rPr>
                <w:noProof/>
                <w:webHidden/>
              </w:rPr>
              <w:fldChar w:fldCharType="begin"/>
            </w:r>
            <w:r>
              <w:rPr>
                <w:noProof/>
                <w:webHidden/>
              </w:rPr>
              <w:instrText xml:space="preserve"> PAGEREF _Toc72481982 \h </w:instrText>
            </w:r>
            <w:r>
              <w:rPr>
                <w:noProof/>
                <w:webHidden/>
              </w:rPr>
            </w:r>
            <w:r>
              <w:rPr>
                <w:noProof/>
                <w:webHidden/>
              </w:rPr>
              <w:fldChar w:fldCharType="separate"/>
            </w:r>
            <w:r>
              <w:rPr>
                <w:noProof/>
                <w:webHidden/>
              </w:rPr>
              <w:t>7</w:t>
            </w:r>
            <w:r>
              <w:rPr>
                <w:noProof/>
                <w:webHidden/>
              </w:rPr>
              <w:fldChar w:fldCharType="end"/>
            </w:r>
          </w:hyperlink>
        </w:p>
        <w:p w14:paraId="500591BE" w14:textId="10A28D21"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83" w:history="1">
            <w:r w:rsidRPr="006B3A81">
              <w:rPr>
                <w:rStyle w:val="Hyperlink"/>
                <w:noProof/>
              </w:rPr>
              <w:t>Question: What is the difference between Policies and Procedures?</w:t>
            </w:r>
            <w:r>
              <w:rPr>
                <w:noProof/>
                <w:webHidden/>
              </w:rPr>
              <w:tab/>
            </w:r>
            <w:r>
              <w:rPr>
                <w:noProof/>
                <w:webHidden/>
              </w:rPr>
              <w:fldChar w:fldCharType="begin"/>
            </w:r>
            <w:r>
              <w:rPr>
                <w:noProof/>
                <w:webHidden/>
              </w:rPr>
              <w:instrText xml:space="preserve"> PAGEREF _Toc72481983 \h </w:instrText>
            </w:r>
            <w:r>
              <w:rPr>
                <w:noProof/>
                <w:webHidden/>
              </w:rPr>
            </w:r>
            <w:r>
              <w:rPr>
                <w:noProof/>
                <w:webHidden/>
              </w:rPr>
              <w:fldChar w:fldCharType="separate"/>
            </w:r>
            <w:r>
              <w:rPr>
                <w:noProof/>
                <w:webHidden/>
              </w:rPr>
              <w:t>7</w:t>
            </w:r>
            <w:r>
              <w:rPr>
                <w:noProof/>
                <w:webHidden/>
              </w:rPr>
              <w:fldChar w:fldCharType="end"/>
            </w:r>
          </w:hyperlink>
        </w:p>
        <w:p w14:paraId="00B5100D" w14:textId="2D2C17A4"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84" w:history="1">
            <w:r w:rsidRPr="006B3A81">
              <w:rPr>
                <w:rStyle w:val="Hyperlink"/>
                <w:noProof/>
              </w:rPr>
              <w:t>Question: Which sections require written procedures and which sections require written policies?</w:t>
            </w:r>
            <w:r>
              <w:rPr>
                <w:noProof/>
                <w:webHidden/>
              </w:rPr>
              <w:tab/>
            </w:r>
            <w:r>
              <w:rPr>
                <w:noProof/>
                <w:webHidden/>
              </w:rPr>
              <w:fldChar w:fldCharType="begin"/>
            </w:r>
            <w:r>
              <w:rPr>
                <w:noProof/>
                <w:webHidden/>
              </w:rPr>
              <w:instrText xml:space="preserve"> PAGEREF _Toc72481984 \h </w:instrText>
            </w:r>
            <w:r>
              <w:rPr>
                <w:noProof/>
                <w:webHidden/>
              </w:rPr>
            </w:r>
            <w:r>
              <w:rPr>
                <w:noProof/>
                <w:webHidden/>
              </w:rPr>
              <w:fldChar w:fldCharType="separate"/>
            </w:r>
            <w:r>
              <w:rPr>
                <w:noProof/>
                <w:webHidden/>
              </w:rPr>
              <w:t>7</w:t>
            </w:r>
            <w:r>
              <w:rPr>
                <w:noProof/>
                <w:webHidden/>
              </w:rPr>
              <w:fldChar w:fldCharType="end"/>
            </w:r>
          </w:hyperlink>
        </w:p>
        <w:p w14:paraId="3D357706" w14:textId="4F94B9FE" w:rsidR="00DA2849" w:rsidRDefault="00DA2849">
          <w:pPr>
            <w:pStyle w:val="TOC1"/>
            <w:tabs>
              <w:tab w:val="right" w:leader="dot" w:pos="9350"/>
            </w:tabs>
            <w:rPr>
              <w:rFonts w:asciiTheme="minorHAnsi" w:hAnsiTheme="minorHAnsi"/>
              <w:noProof/>
              <w:color w:val="auto"/>
              <w:sz w:val="22"/>
              <w:lang w:eastAsia="en-US"/>
            </w:rPr>
          </w:pPr>
          <w:hyperlink w:anchor="_Toc72481985" w:history="1">
            <w:r w:rsidRPr="006B3A81">
              <w:rPr>
                <w:rStyle w:val="Hyperlink"/>
                <w:noProof/>
              </w:rPr>
              <w:t>Introduction and Overview</w:t>
            </w:r>
            <w:r>
              <w:rPr>
                <w:noProof/>
                <w:webHidden/>
              </w:rPr>
              <w:tab/>
            </w:r>
            <w:r>
              <w:rPr>
                <w:noProof/>
                <w:webHidden/>
              </w:rPr>
              <w:fldChar w:fldCharType="begin"/>
            </w:r>
            <w:r>
              <w:rPr>
                <w:noProof/>
                <w:webHidden/>
              </w:rPr>
              <w:instrText xml:space="preserve"> PAGEREF _Toc72481985 \h </w:instrText>
            </w:r>
            <w:r>
              <w:rPr>
                <w:noProof/>
                <w:webHidden/>
              </w:rPr>
            </w:r>
            <w:r>
              <w:rPr>
                <w:noProof/>
                <w:webHidden/>
              </w:rPr>
              <w:fldChar w:fldCharType="separate"/>
            </w:r>
            <w:r>
              <w:rPr>
                <w:noProof/>
                <w:webHidden/>
              </w:rPr>
              <w:t>8</w:t>
            </w:r>
            <w:r>
              <w:rPr>
                <w:noProof/>
                <w:webHidden/>
              </w:rPr>
              <w:fldChar w:fldCharType="end"/>
            </w:r>
          </w:hyperlink>
        </w:p>
        <w:p w14:paraId="4723F2C7" w14:textId="3DADEFB1"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86" w:history="1">
            <w:r w:rsidRPr="006B3A81">
              <w:rPr>
                <w:rStyle w:val="Hyperlink"/>
                <w:noProof/>
              </w:rPr>
              <w:t>Introduction</w:t>
            </w:r>
            <w:r>
              <w:rPr>
                <w:noProof/>
                <w:webHidden/>
              </w:rPr>
              <w:tab/>
            </w:r>
            <w:r>
              <w:rPr>
                <w:noProof/>
                <w:webHidden/>
              </w:rPr>
              <w:fldChar w:fldCharType="begin"/>
            </w:r>
            <w:r>
              <w:rPr>
                <w:noProof/>
                <w:webHidden/>
              </w:rPr>
              <w:instrText xml:space="preserve"> PAGEREF _Toc72481986 \h </w:instrText>
            </w:r>
            <w:r>
              <w:rPr>
                <w:noProof/>
                <w:webHidden/>
              </w:rPr>
            </w:r>
            <w:r>
              <w:rPr>
                <w:noProof/>
                <w:webHidden/>
              </w:rPr>
              <w:fldChar w:fldCharType="separate"/>
            </w:r>
            <w:r>
              <w:rPr>
                <w:noProof/>
                <w:webHidden/>
              </w:rPr>
              <w:t>8</w:t>
            </w:r>
            <w:r>
              <w:rPr>
                <w:noProof/>
                <w:webHidden/>
              </w:rPr>
              <w:fldChar w:fldCharType="end"/>
            </w:r>
          </w:hyperlink>
        </w:p>
        <w:p w14:paraId="49259A2E" w14:textId="239C31EC"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87" w:history="1">
            <w:r w:rsidRPr="006B3A81">
              <w:rPr>
                <w:rStyle w:val="Hyperlink"/>
                <w:noProof/>
              </w:rPr>
              <w:t>Overview</w:t>
            </w:r>
            <w:r>
              <w:rPr>
                <w:noProof/>
                <w:webHidden/>
              </w:rPr>
              <w:tab/>
            </w:r>
            <w:r>
              <w:rPr>
                <w:noProof/>
                <w:webHidden/>
              </w:rPr>
              <w:fldChar w:fldCharType="begin"/>
            </w:r>
            <w:r>
              <w:rPr>
                <w:noProof/>
                <w:webHidden/>
              </w:rPr>
              <w:instrText xml:space="preserve"> PAGEREF _Toc72481987 \h </w:instrText>
            </w:r>
            <w:r>
              <w:rPr>
                <w:noProof/>
                <w:webHidden/>
              </w:rPr>
            </w:r>
            <w:r>
              <w:rPr>
                <w:noProof/>
                <w:webHidden/>
              </w:rPr>
              <w:fldChar w:fldCharType="separate"/>
            </w:r>
            <w:r>
              <w:rPr>
                <w:noProof/>
                <w:webHidden/>
              </w:rPr>
              <w:t>8</w:t>
            </w:r>
            <w:r>
              <w:rPr>
                <w:noProof/>
                <w:webHidden/>
              </w:rPr>
              <w:fldChar w:fldCharType="end"/>
            </w:r>
          </w:hyperlink>
        </w:p>
        <w:p w14:paraId="4298A10A" w14:textId="7D3E377F" w:rsidR="00DA2849" w:rsidRDefault="00DA2849">
          <w:pPr>
            <w:pStyle w:val="TOC1"/>
            <w:tabs>
              <w:tab w:val="right" w:leader="dot" w:pos="9350"/>
            </w:tabs>
            <w:rPr>
              <w:rFonts w:asciiTheme="minorHAnsi" w:hAnsiTheme="minorHAnsi"/>
              <w:noProof/>
              <w:color w:val="auto"/>
              <w:sz w:val="22"/>
              <w:lang w:eastAsia="en-US"/>
            </w:rPr>
          </w:pPr>
          <w:hyperlink w:anchor="_Toc72481988" w:history="1">
            <w:r w:rsidRPr="006B3A81">
              <w:rPr>
                <w:rStyle w:val="Hyperlink"/>
                <w:noProof/>
              </w:rPr>
              <w:t>Financial Management System Procedures</w:t>
            </w:r>
            <w:r>
              <w:rPr>
                <w:noProof/>
                <w:webHidden/>
              </w:rPr>
              <w:tab/>
            </w:r>
            <w:r>
              <w:rPr>
                <w:noProof/>
                <w:webHidden/>
              </w:rPr>
              <w:fldChar w:fldCharType="begin"/>
            </w:r>
            <w:r>
              <w:rPr>
                <w:noProof/>
                <w:webHidden/>
              </w:rPr>
              <w:instrText xml:space="preserve"> PAGEREF _Toc72481988 \h </w:instrText>
            </w:r>
            <w:r>
              <w:rPr>
                <w:noProof/>
                <w:webHidden/>
              </w:rPr>
            </w:r>
            <w:r>
              <w:rPr>
                <w:noProof/>
                <w:webHidden/>
              </w:rPr>
              <w:fldChar w:fldCharType="separate"/>
            </w:r>
            <w:r>
              <w:rPr>
                <w:noProof/>
                <w:webHidden/>
              </w:rPr>
              <w:t>10</w:t>
            </w:r>
            <w:r>
              <w:rPr>
                <w:noProof/>
                <w:webHidden/>
              </w:rPr>
              <w:fldChar w:fldCharType="end"/>
            </w:r>
          </w:hyperlink>
        </w:p>
        <w:p w14:paraId="7466DDA9" w14:textId="3CB6D053"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89" w:history="1">
            <w:r w:rsidRPr="006B3A81">
              <w:rPr>
                <w:rStyle w:val="Hyperlink"/>
                <w:noProof/>
              </w:rPr>
              <w:t>Financial Management Standards</w:t>
            </w:r>
            <w:r>
              <w:rPr>
                <w:noProof/>
                <w:webHidden/>
              </w:rPr>
              <w:tab/>
            </w:r>
            <w:r>
              <w:rPr>
                <w:noProof/>
                <w:webHidden/>
              </w:rPr>
              <w:fldChar w:fldCharType="begin"/>
            </w:r>
            <w:r>
              <w:rPr>
                <w:noProof/>
                <w:webHidden/>
              </w:rPr>
              <w:instrText xml:space="preserve"> PAGEREF _Toc72481989 \h </w:instrText>
            </w:r>
            <w:r>
              <w:rPr>
                <w:noProof/>
                <w:webHidden/>
              </w:rPr>
            </w:r>
            <w:r>
              <w:rPr>
                <w:noProof/>
                <w:webHidden/>
              </w:rPr>
              <w:fldChar w:fldCharType="separate"/>
            </w:r>
            <w:r>
              <w:rPr>
                <w:noProof/>
                <w:webHidden/>
              </w:rPr>
              <w:t>10</w:t>
            </w:r>
            <w:r>
              <w:rPr>
                <w:noProof/>
                <w:webHidden/>
              </w:rPr>
              <w:fldChar w:fldCharType="end"/>
            </w:r>
          </w:hyperlink>
        </w:p>
        <w:p w14:paraId="2952A537" w14:textId="7EB4EF75" w:rsidR="00DA2849" w:rsidRDefault="00DA2849">
          <w:pPr>
            <w:pStyle w:val="TOC1"/>
            <w:tabs>
              <w:tab w:val="right" w:leader="dot" w:pos="9350"/>
            </w:tabs>
            <w:rPr>
              <w:rFonts w:asciiTheme="minorHAnsi" w:hAnsiTheme="minorHAnsi"/>
              <w:noProof/>
              <w:color w:val="auto"/>
              <w:sz w:val="22"/>
              <w:lang w:eastAsia="en-US"/>
            </w:rPr>
          </w:pPr>
          <w:hyperlink w:anchor="_Toc72481990" w:history="1">
            <w:r w:rsidRPr="006B3A81">
              <w:rPr>
                <w:rStyle w:val="Hyperlink"/>
                <w:noProof/>
              </w:rPr>
              <w:t>Overview of the Financial Management/Accounting System</w:t>
            </w:r>
            <w:r>
              <w:rPr>
                <w:noProof/>
                <w:webHidden/>
              </w:rPr>
              <w:tab/>
            </w:r>
            <w:r>
              <w:rPr>
                <w:noProof/>
                <w:webHidden/>
              </w:rPr>
              <w:fldChar w:fldCharType="begin"/>
            </w:r>
            <w:r>
              <w:rPr>
                <w:noProof/>
                <w:webHidden/>
              </w:rPr>
              <w:instrText xml:space="preserve"> PAGEREF _Toc72481990 \h </w:instrText>
            </w:r>
            <w:r>
              <w:rPr>
                <w:noProof/>
                <w:webHidden/>
              </w:rPr>
            </w:r>
            <w:r>
              <w:rPr>
                <w:noProof/>
                <w:webHidden/>
              </w:rPr>
              <w:fldChar w:fldCharType="separate"/>
            </w:r>
            <w:r>
              <w:rPr>
                <w:noProof/>
                <w:webHidden/>
              </w:rPr>
              <w:t>11</w:t>
            </w:r>
            <w:r>
              <w:rPr>
                <w:noProof/>
                <w:webHidden/>
              </w:rPr>
              <w:fldChar w:fldCharType="end"/>
            </w:r>
          </w:hyperlink>
        </w:p>
        <w:p w14:paraId="6298FC88" w14:textId="725A92AB"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1" w:history="1">
            <w:r w:rsidRPr="006B3A81">
              <w:rPr>
                <w:rStyle w:val="Hyperlink"/>
                <w:noProof/>
              </w:rPr>
              <w:t>Budgeting</w:t>
            </w:r>
            <w:r>
              <w:rPr>
                <w:noProof/>
                <w:webHidden/>
              </w:rPr>
              <w:tab/>
            </w:r>
            <w:r>
              <w:rPr>
                <w:noProof/>
                <w:webHidden/>
              </w:rPr>
              <w:fldChar w:fldCharType="begin"/>
            </w:r>
            <w:r>
              <w:rPr>
                <w:noProof/>
                <w:webHidden/>
              </w:rPr>
              <w:instrText xml:space="preserve"> PAGEREF _Toc72481991 \h </w:instrText>
            </w:r>
            <w:r>
              <w:rPr>
                <w:noProof/>
                <w:webHidden/>
              </w:rPr>
            </w:r>
            <w:r>
              <w:rPr>
                <w:noProof/>
                <w:webHidden/>
              </w:rPr>
              <w:fldChar w:fldCharType="separate"/>
            </w:r>
            <w:r>
              <w:rPr>
                <w:noProof/>
                <w:webHidden/>
              </w:rPr>
              <w:t>11</w:t>
            </w:r>
            <w:r>
              <w:rPr>
                <w:noProof/>
                <w:webHidden/>
              </w:rPr>
              <w:fldChar w:fldCharType="end"/>
            </w:r>
          </w:hyperlink>
        </w:p>
        <w:p w14:paraId="221CC72C" w14:textId="67F38982"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2" w:history="1">
            <w:r w:rsidRPr="006B3A81">
              <w:rPr>
                <w:rStyle w:val="Hyperlink"/>
                <w:noProof/>
              </w:rPr>
              <w:t>After Receiving the GAN</w:t>
            </w:r>
            <w:r>
              <w:rPr>
                <w:noProof/>
                <w:webHidden/>
              </w:rPr>
              <w:tab/>
            </w:r>
            <w:r>
              <w:rPr>
                <w:noProof/>
                <w:webHidden/>
              </w:rPr>
              <w:fldChar w:fldCharType="begin"/>
            </w:r>
            <w:r>
              <w:rPr>
                <w:noProof/>
                <w:webHidden/>
              </w:rPr>
              <w:instrText xml:space="preserve"> PAGEREF _Toc72481992 \h </w:instrText>
            </w:r>
            <w:r>
              <w:rPr>
                <w:noProof/>
                <w:webHidden/>
              </w:rPr>
            </w:r>
            <w:r>
              <w:rPr>
                <w:noProof/>
                <w:webHidden/>
              </w:rPr>
              <w:fldChar w:fldCharType="separate"/>
            </w:r>
            <w:r>
              <w:rPr>
                <w:noProof/>
                <w:webHidden/>
              </w:rPr>
              <w:t>13</w:t>
            </w:r>
            <w:r>
              <w:rPr>
                <w:noProof/>
                <w:webHidden/>
              </w:rPr>
              <w:fldChar w:fldCharType="end"/>
            </w:r>
          </w:hyperlink>
        </w:p>
        <w:p w14:paraId="4511ADB0" w14:textId="4C397E85"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3" w:history="1">
            <w:r w:rsidRPr="006B3A81">
              <w:rPr>
                <w:rStyle w:val="Hyperlink"/>
                <w:noProof/>
              </w:rPr>
              <w:t>Amending the Budget</w:t>
            </w:r>
            <w:r>
              <w:rPr>
                <w:noProof/>
                <w:webHidden/>
              </w:rPr>
              <w:tab/>
            </w:r>
            <w:r>
              <w:rPr>
                <w:noProof/>
                <w:webHidden/>
              </w:rPr>
              <w:fldChar w:fldCharType="begin"/>
            </w:r>
            <w:r>
              <w:rPr>
                <w:noProof/>
                <w:webHidden/>
              </w:rPr>
              <w:instrText xml:space="preserve"> PAGEREF _Toc72481993 \h </w:instrText>
            </w:r>
            <w:r>
              <w:rPr>
                <w:noProof/>
                <w:webHidden/>
              </w:rPr>
            </w:r>
            <w:r>
              <w:rPr>
                <w:noProof/>
                <w:webHidden/>
              </w:rPr>
              <w:fldChar w:fldCharType="separate"/>
            </w:r>
            <w:r>
              <w:rPr>
                <w:noProof/>
                <w:webHidden/>
              </w:rPr>
              <w:t>13</w:t>
            </w:r>
            <w:r>
              <w:rPr>
                <w:noProof/>
                <w:webHidden/>
              </w:rPr>
              <w:fldChar w:fldCharType="end"/>
            </w:r>
          </w:hyperlink>
        </w:p>
        <w:p w14:paraId="52411672" w14:textId="29EFBAA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4" w:history="1">
            <w:r w:rsidRPr="006B3A81">
              <w:rPr>
                <w:rStyle w:val="Hyperlink"/>
                <w:rFonts w:cs="Calibri"/>
                <w:noProof/>
              </w:rPr>
              <w:t>Budget Control</w:t>
            </w:r>
            <w:r>
              <w:rPr>
                <w:noProof/>
                <w:webHidden/>
              </w:rPr>
              <w:tab/>
            </w:r>
            <w:r>
              <w:rPr>
                <w:noProof/>
                <w:webHidden/>
              </w:rPr>
              <w:fldChar w:fldCharType="begin"/>
            </w:r>
            <w:r>
              <w:rPr>
                <w:noProof/>
                <w:webHidden/>
              </w:rPr>
              <w:instrText xml:space="preserve"> PAGEREF _Toc72481994 \h </w:instrText>
            </w:r>
            <w:r>
              <w:rPr>
                <w:noProof/>
                <w:webHidden/>
              </w:rPr>
            </w:r>
            <w:r>
              <w:rPr>
                <w:noProof/>
                <w:webHidden/>
              </w:rPr>
              <w:fldChar w:fldCharType="separate"/>
            </w:r>
            <w:r>
              <w:rPr>
                <w:noProof/>
                <w:webHidden/>
              </w:rPr>
              <w:t>13</w:t>
            </w:r>
            <w:r>
              <w:rPr>
                <w:noProof/>
                <w:webHidden/>
              </w:rPr>
              <w:fldChar w:fldCharType="end"/>
            </w:r>
          </w:hyperlink>
        </w:p>
        <w:p w14:paraId="260707A1" w14:textId="5E176C5A"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5" w:history="1">
            <w:r w:rsidRPr="006B3A81">
              <w:rPr>
                <w:rStyle w:val="Hyperlink"/>
                <w:noProof/>
              </w:rPr>
              <w:t>Accounting Records</w:t>
            </w:r>
            <w:r>
              <w:rPr>
                <w:noProof/>
                <w:webHidden/>
              </w:rPr>
              <w:tab/>
            </w:r>
            <w:r>
              <w:rPr>
                <w:noProof/>
                <w:webHidden/>
              </w:rPr>
              <w:fldChar w:fldCharType="begin"/>
            </w:r>
            <w:r>
              <w:rPr>
                <w:noProof/>
                <w:webHidden/>
              </w:rPr>
              <w:instrText xml:space="preserve"> PAGEREF _Toc72481995 \h </w:instrText>
            </w:r>
            <w:r>
              <w:rPr>
                <w:noProof/>
                <w:webHidden/>
              </w:rPr>
            </w:r>
            <w:r>
              <w:rPr>
                <w:noProof/>
                <w:webHidden/>
              </w:rPr>
              <w:fldChar w:fldCharType="separate"/>
            </w:r>
            <w:r>
              <w:rPr>
                <w:noProof/>
                <w:webHidden/>
              </w:rPr>
              <w:t>14</w:t>
            </w:r>
            <w:r>
              <w:rPr>
                <w:noProof/>
                <w:webHidden/>
              </w:rPr>
              <w:fldChar w:fldCharType="end"/>
            </w:r>
          </w:hyperlink>
        </w:p>
        <w:p w14:paraId="76BC7AC2" w14:textId="60366A83"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6" w:history="1">
            <w:r w:rsidRPr="006B3A81">
              <w:rPr>
                <w:rStyle w:val="Hyperlink"/>
                <w:noProof/>
              </w:rPr>
              <w:t>Spending Grant Funds</w:t>
            </w:r>
            <w:r>
              <w:rPr>
                <w:noProof/>
                <w:webHidden/>
              </w:rPr>
              <w:tab/>
            </w:r>
            <w:r>
              <w:rPr>
                <w:noProof/>
                <w:webHidden/>
              </w:rPr>
              <w:fldChar w:fldCharType="begin"/>
            </w:r>
            <w:r>
              <w:rPr>
                <w:noProof/>
                <w:webHidden/>
              </w:rPr>
              <w:instrText xml:space="preserve"> PAGEREF _Toc72481996 \h </w:instrText>
            </w:r>
            <w:r>
              <w:rPr>
                <w:noProof/>
                <w:webHidden/>
              </w:rPr>
            </w:r>
            <w:r>
              <w:rPr>
                <w:noProof/>
                <w:webHidden/>
              </w:rPr>
              <w:fldChar w:fldCharType="separate"/>
            </w:r>
            <w:r>
              <w:rPr>
                <w:noProof/>
                <w:webHidden/>
              </w:rPr>
              <w:t>14</w:t>
            </w:r>
            <w:r>
              <w:rPr>
                <w:noProof/>
                <w:webHidden/>
              </w:rPr>
              <w:fldChar w:fldCharType="end"/>
            </w:r>
          </w:hyperlink>
        </w:p>
        <w:p w14:paraId="37BE6B6C" w14:textId="4B698436"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7" w:history="1">
            <w:r w:rsidRPr="006B3A81">
              <w:rPr>
                <w:rStyle w:val="Hyperlink"/>
                <w:noProof/>
              </w:rPr>
              <w:t>Direct and Indirect Costs</w:t>
            </w:r>
            <w:r>
              <w:rPr>
                <w:noProof/>
                <w:webHidden/>
              </w:rPr>
              <w:tab/>
            </w:r>
            <w:r>
              <w:rPr>
                <w:noProof/>
                <w:webHidden/>
              </w:rPr>
              <w:fldChar w:fldCharType="begin"/>
            </w:r>
            <w:r>
              <w:rPr>
                <w:noProof/>
                <w:webHidden/>
              </w:rPr>
              <w:instrText xml:space="preserve"> PAGEREF _Toc72481997 \h </w:instrText>
            </w:r>
            <w:r>
              <w:rPr>
                <w:noProof/>
                <w:webHidden/>
              </w:rPr>
            </w:r>
            <w:r>
              <w:rPr>
                <w:noProof/>
                <w:webHidden/>
              </w:rPr>
              <w:fldChar w:fldCharType="separate"/>
            </w:r>
            <w:r>
              <w:rPr>
                <w:noProof/>
                <w:webHidden/>
              </w:rPr>
              <w:t>14</w:t>
            </w:r>
            <w:r>
              <w:rPr>
                <w:noProof/>
                <w:webHidden/>
              </w:rPr>
              <w:fldChar w:fldCharType="end"/>
            </w:r>
          </w:hyperlink>
        </w:p>
        <w:p w14:paraId="1F2BED52" w14:textId="1EC2D225" w:rsidR="00DA2849" w:rsidRDefault="00DA2849">
          <w:pPr>
            <w:pStyle w:val="TOC1"/>
            <w:tabs>
              <w:tab w:val="right" w:leader="dot" w:pos="9350"/>
            </w:tabs>
            <w:rPr>
              <w:rFonts w:asciiTheme="minorHAnsi" w:hAnsiTheme="minorHAnsi"/>
              <w:noProof/>
              <w:color w:val="auto"/>
              <w:sz w:val="22"/>
              <w:lang w:eastAsia="en-US"/>
            </w:rPr>
          </w:pPr>
          <w:hyperlink w:anchor="_Toc72481998" w:history="1">
            <w:r w:rsidRPr="006B3A81">
              <w:rPr>
                <w:rStyle w:val="Hyperlink"/>
                <w:noProof/>
              </w:rPr>
              <w:t>Determining Allowability of Costs Procedures</w:t>
            </w:r>
            <w:r>
              <w:rPr>
                <w:noProof/>
                <w:webHidden/>
              </w:rPr>
              <w:tab/>
            </w:r>
            <w:r>
              <w:rPr>
                <w:noProof/>
                <w:webHidden/>
              </w:rPr>
              <w:fldChar w:fldCharType="begin"/>
            </w:r>
            <w:r>
              <w:rPr>
                <w:noProof/>
                <w:webHidden/>
              </w:rPr>
              <w:instrText xml:space="preserve"> PAGEREF _Toc72481998 \h </w:instrText>
            </w:r>
            <w:r>
              <w:rPr>
                <w:noProof/>
                <w:webHidden/>
              </w:rPr>
            </w:r>
            <w:r>
              <w:rPr>
                <w:noProof/>
                <w:webHidden/>
              </w:rPr>
              <w:fldChar w:fldCharType="separate"/>
            </w:r>
            <w:r>
              <w:rPr>
                <w:noProof/>
                <w:webHidden/>
              </w:rPr>
              <w:t>16</w:t>
            </w:r>
            <w:r>
              <w:rPr>
                <w:noProof/>
                <w:webHidden/>
              </w:rPr>
              <w:fldChar w:fldCharType="end"/>
            </w:r>
          </w:hyperlink>
        </w:p>
        <w:p w14:paraId="733C2985" w14:textId="30DE9B94"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1999" w:history="1">
            <w:r w:rsidRPr="006B3A81">
              <w:rPr>
                <w:rStyle w:val="Hyperlink"/>
                <w:noProof/>
              </w:rPr>
              <w:t>Necessary and Reasonable</w:t>
            </w:r>
            <w:r>
              <w:rPr>
                <w:noProof/>
                <w:webHidden/>
              </w:rPr>
              <w:tab/>
            </w:r>
            <w:r>
              <w:rPr>
                <w:noProof/>
                <w:webHidden/>
              </w:rPr>
              <w:fldChar w:fldCharType="begin"/>
            </w:r>
            <w:r>
              <w:rPr>
                <w:noProof/>
                <w:webHidden/>
              </w:rPr>
              <w:instrText xml:space="preserve"> PAGEREF _Toc72481999 \h </w:instrText>
            </w:r>
            <w:r>
              <w:rPr>
                <w:noProof/>
                <w:webHidden/>
              </w:rPr>
            </w:r>
            <w:r>
              <w:rPr>
                <w:noProof/>
                <w:webHidden/>
              </w:rPr>
              <w:fldChar w:fldCharType="separate"/>
            </w:r>
            <w:r>
              <w:rPr>
                <w:noProof/>
                <w:webHidden/>
              </w:rPr>
              <w:t>16</w:t>
            </w:r>
            <w:r>
              <w:rPr>
                <w:noProof/>
                <w:webHidden/>
              </w:rPr>
              <w:fldChar w:fldCharType="end"/>
            </w:r>
          </w:hyperlink>
        </w:p>
        <w:p w14:paraId="6611BF23" w14:textId="009A287F"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0" w:history="1">
            <w:r w:rsidRPr="006B3A81">
              <w:rPr>
                <w:rStyle w:val="Hyperlink"/>
                <w:noProof/>
              </w:rPr>
              <w:t>Allocable to the Federal Award</w:t>
            </w:r>
            <w:r>
              <w:rPr>
                <w:noProof/>
                <w:webHidden/>
              </w:rPr>
              <w:tab/>
            </w:r>
            <w:r>
              <w:rPr>
                <w:noProof/>
                <w:webHidden/>
              </w:rPr>
              <w:fldChar w:fldCharType="begin"/>
            </w:r>
            <w:r>
              <w:rPr>
                <w:noProof/>
                <w:webHidden/>
              </w:rPr>
              <w:instrText xml:space="preserve"> PAGEREF _Toc72482000 \h </w:instrText>
            </w:r>
            <w:r>
              <w:rPr>
                <w:noProof/>
                <w:webHidden/>
              </w:rPr>
            </w:r>
            <w:r>
              <w:rPr>
                <w:noProof/>
                <w:webHidden/>
              </w:rPr>
              <w:fldChar w:fldCharType="separate"/>
            </w:r>
            <w:r>
              <w:rPr>
                <w:noProof/>
                <w:webHidden/>
              </w:rPr>
              <w:t>17</w:t>
            </w:r>
            <w:r>
              <w:rPr>
                <w:noProof/>
                <w:webHidden/>
              </w:rPr>
              <w:fldChar w:fldCharType="end"/>
            </w:r>
          </w:hyperlink>
        </w:p>
        <w:p w14:paraId="51DE8A3D" w14:textId="43C97122"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1" w:history="1">
            <w:r w:rsidRPr="006B3A81">
              <w:rPr>
                <w:rStyle w:val="Hyperlink"/>
                <w:noProof/>
              </w:rPr>
              <w:t>Consistent with Policies and Procedures</w:t>
            </w:r>
            <w:r>
              <w:rPr>
                <w:noProof/>
                <w:webHidden/>
              </w:rPr>
              <w:tab/>
            </w:r>
            <w:r>
              <w:rPr>
                <w:noProof/>
                <w:webHidden/>
              </w:rPr>
              <w:fldChar w:fldCharType="begin"/>
            </w:r>
            <w:r>
              <w:rPr>
                <w:noProof/>
                <w:webHidden/>
              </w:rPr>
              <w:instrText xml:space="preserve"> PAGEREF _Toc72482001 \h </w:instrText>
            </w:r>
            <w:r>
              <w:rPr>
                <w:noProof/>
                <w:webHidden/>
              </w:rPr>
            </w:r>
            <w:r>
              <w:rPr>
                <w:noProof/>
                <w:webHidden/>
              </w:rPr>
              <w:fldChar w:fldCharType="separate"/>
            </w:r>
            <w:r>
              <w:rPr>
                <w:noProof/>
                <w:webHidden/>
              </w:rPr>
              <w:t>17</w:t>
            </w:r>
            <w:r>
              <w:rPr>
                <w:noProof/>
                <w:webHidden/>
              </w:rPr>
              <w:fldChar w:fldCharType="end"/>
            </w:r>
          </w:hyperlink>
        </w:p>
        <w:p w14:paraId="616A2EE8" w14:textId="51E0A8FD"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2" w:history="1">
            <w:r w:rsidRPr="006B3A81">
              <w:rPr>
                <w:rStyle w:val="Hyperlink"/>
                <w:noProof/>
              </w:rPr>
              <w:t>Adequately Documented</w:t>
            </w:r>
            <w:r>
              <w:rPr>
                <w:noProof/>
                <w:webHidden/>
              </w:rPr>
              <w:tab/>
            </w:r>
            <w:r>
              <w:rPr>
                <w:noProof/>
                <w:webHidden/>
              </w:rPr>
              <w:fldChar w:fldCharType="begin"/>
            </w:r>
            <w:r>
              <w:rPr>
                <w:noProof/>
                <w:webHidden/>
              </w:rPr>
              <w:instrText xml:space="preserve"> PAGEREF _Toc72482002 \h </w:instrText>
            </w:r>
            <w:r>
              <w:rPr>
                <w:noProof/>
                <w:webHidden/>
              </w:rPr>
            </w:r>
            <w:r>
              <w:rPr>
                <w:noProof/>
                <w:webHidden/>
              </w:rPr>
              <w:fldChar w:fldCharType="separate"/>
            </w:r>
            <w:r>
              <w:rPr>
                <w:noProof/>
                <w:webHidden/>
              </w:rPr>
              <w:t>18</w:t>
            </w:r>
            <w:r>
              <w:rPr>
                <w:noProof/>
                <w:webHidden/>
              </w:rPr>
              <w:fldChar w:fldCharType="end"/>
            </w:r>
          </w:hyperlink>
        </w:p>
        <w:p w14:paraId="419677F0" w14:textId="34A76AE0"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3" w:history="1">
            <w:r w:rsidRPr="006B3A81">
              <w:rPr>
                <w:rStyle w:val="Hyperlink"/>
                <w:noProof/>
              </w:rPr>
              <w:t>Not Included as a Match or Cost-Share</w:t>
            </w:r>
            <w:r>
              <w:rPr>
                <w:noProof/>
                <w:webHidden/>
              </w:rPr>
              <w:tab/>
            </w:r>
            <w:r>
              <w:rPr>
                <w:noProof/>
                <w:webHidden/>
              </w:rPr>
              <w:fldChar w:fldCharType="begin"/>
            </w:r>
            <w:r>
              <w:rPr>
                <w:noProof/>
                <w:webHidden/>
              </w:rPr>
              <w:instrText xml:space="preserve"> PAGEREF _Toc72482003 \h </w:instrText>
            </w:r>
            <w:r>
              <w:rPr>
                <w:noProof/>
                <w:webHidden/>
              </w:rPr>
            </w:r>
            <w:r>
              <w:rPr>
                <w:noProof/>
                <w:webHidden/>
              </w:rPr>
              <w:fldChar w:fldCharType="separate"/>
            </w:r>
            <w:r>
              <w:rPr>
                <w:noProof/>
                <w:webHidden/>
              </w:rPr>
              <w:t>18</w:t>
            </w:r>
            <w:r>
              <w:rPr>
                <w:noProof/>
                <w:webHidden/>
              </w:rPr>
              <w:fldChar w:fldCharType="end"/>
            </w:r>
          </w:hyperlink>
        </w:p>
        <w:p w14:paraId="4483FD1E" w14:textId="1C956E19"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4" w:history="1">
            <w:r w:rsidRPr="006B3A81">
              <w:rPr>
                <w:rStyle w:val="Hyperlink"/>
                <w:noProof/>
              </w:rPr>
              <w:t>Be the net of All Applicable Credits</w:t>
            </w:r>
            <w:r>
              <w:rPr>
                <w:noProof/>
                <w:webHidden/>
              </w:rPr>
              <w:tab/>
            </w:r>
            <w:r>
              <w:rPr>
                <w:noProof/>
                <w:webHidden/>
              </w:rPr>
              <w:fldChar w:fldCharType="begin"/>
            </w:r>
            <w:r>
              <w:rPr>
                <w:noProof/>
                <w:webHidden/>
              </w:rPr>
              <w:instrText xml:space="preserve"> PAGEREF _Toc72482004 \h </w:instrText>
            </w:r>
            <w:r>
              <w:rPr>
                <w:noProof/>
                <w:webHidden/>
              </w:rPr>
            </w:r>
            <w:r>
              <w:rPr>
                <w:noProof/>
                <w:webHidden/>
              </w:rPr>
              <w:fldChar w:fldCharType="separate"/>
            </w:r>
            <w:r>
              <w:rPr>
                <w:noProof/>
                <w:webHidden/>
              </w:rPr>
              <w:t>18</w:t>
            </w:r>
            <w:r>
              <w:rPr>
                <w:noProof/>
                <w:webHidden/>
              </w:rPr>
              <w:fldChar w:fldCharType="end"/>
            </w:r>
          </w:hyperlink>
        </w:p>
        <w:p w14:paraId="169233F4" w14:textId="0D33BFC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5" w:history="1">
            <w:r w:rsidRPr="006B3A81">
              <w:rPr>
                <w:rStyle w:val="Hyperlink"/>
                <w:noProof/>
              </w:rPr>
              <w:t>LEA vs Federal and State Cost Guidelines</w:t>
            </w:r>
            <w:r>
              <w:rPr>
                <w:noProof/>
                <w:webHidden/>
              </w:rPr>
              <w:tab/>
            </w:r>
            <w:r>
              <w:rPr>
                <w:noProof/>
                <w:webHidden/>
              </w:rPr>
              <w:fldChar w:fldCharType="begin"/>
            </w:r>
            <w:r>
              <w:rPr>
                <w:noProof/>
                <w:webHidden/>
              </w:rPr>
              <w:instrText xml:space="preserve"> PAGEREF _Toc72482005 \h </w:instrText>
            </w:r>
            <w:r>
              <w:rPr>
                <w:noProof/>
                <w:webHidden/>
              </w:rPr>
            </w:r>
            <w:r>
              <w:rPr>
                <w:noProof/>
                <w:webHidden/>
              </w:rPr>
              <w:fldChar w:fldCharType="separate"/>
            </w:r>
            <w:r>
              <w:rPr>
                <w:noProof/>
                <w:webHidden/>
              </w:rPr>
              <w:t>18</w:t>
            </w:r>
            <w:r>
              <w:rPr>
                <w:noProof/>
                <w:webHidden/>
              </w:rPr>
              <w:fldChar w:fldCharType="end"/>
            </w:r>
          </w:hyperlink>
        </w:p>
        <w:p w14:paraId="01DFD922" w14:textId="19FC1CA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6" w:history="1">
            <w:r w:rsidRPr="006B3A81">
              <w:rPr>
                <w:rStyle w:val="Hyperlink"/>
                <w:noProof/>
              </w:rPr>
              <w:t>Frequent Types of Costs</w:t>
            </w:r>
            <w:r>
              <w:rPr>
                <w:noProof/>
                <w:webHidden/>
              </w:rPr>
              <w:tab/>
            </w:r>
            <w:r>
              <w:rPr>
                <w:noProof/>
                <w:webHidden/>
              </w:rPr>
              <w:fldChar w:fldCharType="begin"/>
            </w:r>
            <w:r>
              <w:rPr>
                <w:noProof/>
                <w:webHidden/>
              </w:rPr>
              <w:instrText xml:space="preserve"> PAGEREF _Toc72482006 \h </w:instrText>
            </w:r>
            <w:r>
              <w:rPr>
                <w:noProof/>
                <w:webHidden/>
              </w:rPr>
            </w:r>
            <w:r>
              <w:rPr>
                <w:noProof/>
                <w:webHidden/>
              </w:rPr>
              <w:fldChar w:fldCharType="separate"/>
            </w:r>
            <w:r>
              <w:rPr>
                <w:noProof/>
                <w:webHidden/>
              </w:rPr>
              <w:t>18</w:t>
            </w:r>
            <w:r>
              <w:rPr>
                <w:noProof/>
                <w:webHidden/>
              </w:rPr>
              <w:fldChar w:fldCharType="end"/>
            </w:r>
          </w:hyperlink>
        </w:p>
        <w:p w14:paraId="03999764" w14:textId="1538D12A"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7" w:history="1">
            <w:r w:rsidRPr="006B3A81">
              <w:rPr>
                <w:rStyle w:val="Hyperlink"/>
                <w:noProof/>
              </w:rPr>
              <w:t>Selected Items of Cost</w:t>
            </w:r>
            <w:r>
              <w:rPr>
                <w:noProof/>
                <w:webHidden/>
              </w:rPr>
              <w:tab/>
            </w:r>
            <w:r>
              <w:rPr>
                <w:noProof/>
                <w:webHidden/>
              </w:rPr>
              <w:fldChar w:fldCharType="begin"/>
            </w:r>
            <w:r>
              <w:rPr>
                <w:noProof/>
                <w:webHidden/>
              </w:rPr>
              <w:instrText xml:space="preserve"> PAGEREF _Toc72482007 \h </w:instrText>
            </w:r>
            <w:r>
              <w:rPr>
                <w:noProof/>
                <w:webHidden/>
              </w:rPr>
            </w:r>
            <w:r>
              <w:rPr>
                <w:noProof/>
                <w:webHidden/>
              </w:rPr>
              <w:fldChar w:fldCharType="separate"/>
            </w:r>
            <w:r>
              <w:rPr>
                <w:noProof/>
                <w:webHidden/>
              </w:rPr>
              <w:t>19</w:t>
            </w:r>
            <w:r>
              <w:rPr>
                <w:noProof/>
                <w:webHidden/>
              </w:rPr>
              <w:fldChar w:fldCharType="end"/>
            </w:r>
          </w:hyperlink>
        </w:p>
        <w:p w14:paraId="365186FC" w14:textId="1B6C84D6"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08" w:history="1">
            <w:r w:rsidRPr="006B3A81">
              <w:rPr>
                <w:rStyle w:val="Hyperlink"/>
                <w:noProof/>
              </w:rPr>
              <w:t>Helpful Questions for Determining Whether a Cost is Allowable</w:t>
            </w:r>
            <w:r>
              <w:rPr>
                <w:noProof/>
                <w:webHidden/>
              </w:rPr>
              <w:tab/>
            </w:r>
            <w:r>
              <w:rPr>
                <w:noProof/>
                <w:webHidden/>
              </w:rPr>
              <w:fldChar w:fldCharType="begin"/>
            </w:r>
            <w:r>
              <w:rPr>
                <w:noProof/>
                <w:webHidden/>
              </w:rPr>
              <w:instrText xml:space="preserve"> PAGEREF _Toc72482008 \h </w:instrText>
            </w:r>
            <w:r>
              <w:rPr>
                <w:noProof/>
                <w:webHidden/>
              </w:rPr>
            </w:r>
            <w:r>
              <w:rPr>
                <w:noProof/>
                <w:webHidden/>
              </w:rPr>
              <w:fldChar w:fldCharType="separate"/>
            </w:r>
            <w:r>
              <w:rPr>
                <w:noProof/>
                <w:webHidden/>
              </w:rPr>
              <w:t>23</w:t>
            </w:r>
            <w:r>
              <w:rPr>
                <w:noProof/>
                <w:webHidden/>
              </w:rPr>
              <w:fldChar w:fldCharType="end"/>
            </w:r>
          </w:hyperlink>
        </w:p>
        <w:p w14:paraId="70B45018" w14:textId="67DB11E6" w:rsidR="00DA2849" w:rsidRDefault="00DA2849">
          <w:pPr>
            <w:pStyle w:val="TOC1"/>
            <w:tabs>
              <w:tab w:val="right" w:leader="dot" w:pos="9350"/>
            </w:tabs>
            <w:rPr>
              <w:rFonts w:asciiTheme="minorHAnsi" w:hAnsiTheme="minorHAnsi"/>
              <w:noProof/>
              <w:color w:val="auto"/>
              <w:sz w:val="22"/>
              <w:lang w:eastAsia="en-US"/>
            </w:rPr>
          </w:pPr>
          <w:hyperlink w:anchor="_Toc72482009" w:history="1">
            <w:r w:rsidRPr="006B3A81">
              <w:rPr>
                <w:rStyle w:val="Hyperlink"/>
                <w:noProof/>
              </w:rPr>
              <w:t>Federal Cash Management Procedures</w:t>
            </w:r>
            <w:r>
              <w:rPr>
                <w:noProof/>
                <w:webHidden/>
              </w:rPr>
              <w:tab/>
            </w:r>
            <w:r>
              <w:rPr>
                <w:noProof/>
                <w:webHidden/>
              </w:rPr>
              <w:fldChar w:fldCharType="begin"/>
            </w:r>
            <w:r>
              <w:rPr>
                <w:noProof/>
                <w:webHidden/>
              </w:rPr>
              <w:instrText xml:space="preserve"> PAGEREF _Toc72482009 \h </w:instrText>
            </w:r>
            <w:r>
              <w:rPr>
                <w:noProof/>
                <w:webHidden/>
              </w:rPr>
            </w:r>
            <w:r>
              <w:rPr>
                <w:noProof/>
                <w:webHidden/>
              </w:rPr>
              <w:fldChar w:fldCharType="separate"/>
            </w:r>
            <w:r>
              <w:rPr>
                <w:noProof/>
                <w:webHidden/>
              </w:rPr>
              <w:t>24</w:t>
            </w:r>
            <w:r>
              <w:rPr>
                <w:noProof/>
                <w:webHidden/>
              </w:rPr>
              <w:fldChar w:fldCharType="end"/>
            </w:r>
          </w:hyperlink>
        </w:p>
        <w:p w14:paraId="5071A27A" w14:textId="0E6D0A80"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0" w:history="1">
            <w:r w:rsidRPr="006B3A81">
              <w:rPr>
                <w:rStyle w:val="Hyperlink"/>
                <w:noProof/>
              </w:rPr>
              <w:t>Payment Methods</w:t>
            </w:r>
            <w:r>
              <w:rPr>
                <w:noProof/>
                <w:webHidden/>
              </w:rPr>
              <w:tab/>
            </w:r>
            <w:r>
              <w:rPr>
                <w:noProof/>
                <w:webHidden/>
              </w:rPr>
              <w:fldChar w:fldCharType="begin"/>
            </w:r>
            <w:r>
              <w:rPr>
                <w:noProof/>
                <w:webHidden/>
              </w:rPr>
              <w:instrText xml:space="preserve"> PAGEREF _Toc72482010 \h </w:instrText>
            </w:r>
            <w:r>
              <w:rPr>
                <w:noProof/>
                <w:webHidden/>
              </w:rPr>
            </w:r>
            <w:r>
              <w:rPr>
                <w:noProof/>
                <w:webHidden/>
              </w:rPr>
              <w:fldChar w:fldCharType="separate"/>
            </w:r>
            <w:r>
              <w:rPr>
                <w:noProof/>
                <w:webHidden/>
              </w:rPr>
              <w:t>24</w:t>
            </w:r>
            <w:r>
              <w:rPr>
                <w:noProof/>
                <w:webHidden/>
              </w:rPr>
              <w:fldChar w:fldCharType="end"/>
            </w:r>
          </w:hyperlink>
        </w:p>
        <w:p w14:paraId="3273029B" w14:textId="0546EDEF" w:rsidR="00DA2849" w:rsidRDefault="00DA2849">
          <w:pPr>
            <w:pStyle w:val="TOC1"/>
            <w:tabs>
              <w:tab w:val="right" w:leader="dot" w:pos="9350"/>
            </w:tabs>
            <w:rPr>
              <w:rFonts w:asciiTheme="minorHAnsi" w:hAnsiTheme="minorHAnsi"/>
              <w:noProof/>
              <w:color w:val="auto"/>
              <w:sz w:val="22"/>
              <w:lang w:eastAsia="en-US"/>
            </w:rPr>
          </w:pPr>
          <w:hyperlink w:anchor="_Toc72482011" w:history="1">
            <w:r w:rsidRPr="006B3A81">
              <w:rPr>
                <w:rStyle w:val="Hyperlink"/>
                <w:noProof/>
              </w:rPr>
              <w:t>Timely Obligation of Funds</w:t>
            </w:r>
            <w:r>
              <w:rPr>
                <w:noProof/>
                <w:webHidden/>
              </w:rPr>
              <w:tab/>
            </w:r>
            <w:r>
              <w:rPr>
                <w:noProof/>
                <w:webHidden/>
              </w:rPr>
              <w:fldChar w:fldCharType="begin"/>
            </w:r>
            <w:r>
              <w:rPr>
                <w:noProof/>
                <w:webHidden/>
              </w:rPr>
              <w:instrText xml:space="preserve"> PAGEREF _Toc72482011 \h </w:instrText>
            </w:r>
            <w:r>
              <w:rPr>
                <w:noProof/>
                <w:webHidden/>
              </w:rPr>
            </w:r>
            <w:r>
              <w:rPr>
                <w:noProof/>
                <w:webHidden/>
              </w:rPr>
              <w:fldChar w:fldCharType="separate"/>
            </w:r>
            <w:r>
              <w:rPr>
                <w:noProof/>
                <w:webHidden/>
              </w:rPr>
              <w:t>25</w:t>
            </w:r>
            <w:r>
              <w:rPr>
                <w:noProof/>
                <w:webHidden/>
              </w:rPr>
              <w:fldChar w:fldCharType="end"/>
            </w:r>
          </w:hyperlink>
        </w:p>
        <w:p w14:paraId="0137B773" w14:textId="6190F07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2" w:history="1">
            <w:r w:rsidRPr="006B3A81">
              <w:rPr>
                <w:rStyle w:val="Hyperlink"/>
                <w:noProof/>
              </w:rPr>
              <w:t>When Obligations are Made</w:t>
            </w:r>
            <w:r>
              <w:rPr>
                <w:noProof/>
                <w:webHidden/>
              </w:rPr>
              <w:tab/>
            </w:r>
            <w:r>
              <w:rPr>
                <w:noProof/>
                <w:webHidden/>
              </w:rPr>
              <w:fldChar w:fldCharType="begin"/>
            </w:r>
            <w:r>
              <w:rPr>
                <w:noProof/>
                <w:webHidden/>
              </w:rPr>
              <w:instrText xml:space="preserve"> PAGEREF _Toc72482012 \h </w:instrText>
            </w:r>
            <w:r>
              <w:rPr>
                <w:noProof/>
                <w:webHidden/>
              </w:rPr>
            </w:r>
            <w:r>
              <w:rPr>
                <w:noProof/>
                <w:webHidden/>
              </w:rPr>
              <w:fldChar w:fldCharType="separate"/>
            </w:r>
            <w:r>
              <w:rPr>
                <w:noProof/>
                <w:webHidden/>
              </w:rPr>
              <w:t>25</w:t>
            </w:r>
            <w:r>
              <w:rPr>
                <w:noProof/>
                <w:webHidden/>
              </w:rPr>
              <w:fldChar w:fldCharType="end"/>
            </w:r>
          </w:hyperlink>
        </w:p>
        <w:p w14:paraId="518560A9" w14:textId="654A8241"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3" w:history="1">
            <w:r w:rsidRPr="006B3A81">
              <w:rPr>
                <w:rStyle w:val="Hyperlink"/>
                <w:noProof/>
              </w:rPr>
              <w:t>Period of Performance of Federal Funds</w:t>
            </w:r>
            <w:r>
              <w:rPr>
                <w:noProof/>
                <w:webHidden/>
              </w:rPr>
              <w:tab/>
            </w:r>
            <w:r>
              <w:rPr>
                <w:noProof/>
                <w:webHidden/>
              </w:rPr>
              <w:fldChar w:fldCharType="begin"/>
            </w:r>
            <w:r>
              <w:rPr>
                <w:noProof/>
                <w:webHidden/>
              </w:rPr>
              <w:instrText xml:space="preserve"> PAGEREF _Toc72482013 \h </w:instrText>
            </w:r>
            <w:r>
              <w:rPr>
                <w:noProof/>
                <w:webHidden/>
              </w:rPr>
            </w:r>
            <w:r>
              <w:rPr>
                <w:noProof/>
                <w:webHidden/>
              </w:rPr>
              <w:fldChar w:fldCharType="separate"/>
            </w:r>
            <w:r>
              <w:rPr>
                <w:noProof/>
                <w:webHidden/>
              </w:rPr>
              <w:t>26</w:t>
            </w:r>
            <w:r>
              <w:rPr>
                <w:noProof/>
                <w:webHidden/>
              </w:rPr>
              <w:fldChar w:fldCharType="end"/>
            </w:r>
          </w:hyperlink>
        </w:p>
        <w:p w14:paraId="04DA21D8" w14:textId="5B9F60D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4" w:history="1">
            <w:r w:rsidRPr="006B3A81">
              <w:rPr>
                <w:rStyle w:val="Hyperlink"/>
                <w:noProof/>
              </w:rPr>
              <w:t>Carryover</w:t>
            </w:r>
            <w:r>
              <w:rPr>
                <w:noProof/>
                <w:webHidden/>
              </w:rPr>
              <w:tab/>
            </w:r>
            <w:r>
              <w:rPr>
                <w:noProof/>
                <w:webHidden/>
              </w:rPr>
              <w:fldChar w:fldCharType="begin"/>
            </w:r>
            <w:r>
              <w:rPr>
                <w:noProof/>
                <w:webHidden/>
              </w:rPr>
              <w:instrText xml:space="preserve"> PAGEREF _Toc72482014 \h </w:instrText>
            </w:r>
            <w:r>
              <w:rPr>
                <w:noProof/>
                <w:webHidden/>
              </w:rPr>
            </w:r>
            <w:r>
              <w:rPr>
                <w:noProof/>
                <w:webHidden/>
              </w:rPr>
              <w:fldChar w:fldCharType="separate"/>
            </w:r>
            <w:r>
              <w:rPr>
                <w:noProof/>
                <w:webHidden/>
              </w:rPr>
              <w:t>28</w:t>
            </w:r>
            <w:r>
              <w:rPr>
                <w:noProof/>
                <w:webHidden/>
              </w:rPr>
              <w:fldChar w:fldCharType="end"/>
            </w:r>
          </w:hyperlink>
        </w:p>
        <w:p w14:paraId="3F51105E" w14:textId="3D3099F5" w:rsidR="00DA2849" w:rsidRDefault="00DA2849">
          <w:pPr>
            <w:pStyle w:val="TOC1"/>
            <w:tabs>
              <w:tab w:val="right" w:leader="dot" w:pos="9350"/>
            </w:tabs>
            <w:rPr>
              <w:rFonts w:asciiTheme="minorHAnsi" w:hAnsiTheme="minorHAnsi"/>
              <w:noProof/>
              <w:color w:val="auto"/>
              <w:sz w:val="22"/>
              <w:lang w:eastAsia="en-US"/>
            </w:rPr>
          </w:pPr>
          <w:hyperlink w:anchor="_Toc72482015" w:history="1">
            <w:r w:rsidRPr="006B3A81">
              <w:rPr>
                <w:rStyle w:val="Hyperlink"/>
                <w:noProof/>
              </w:rPr>
              <w:t>Procurement System Procedures</w:t>
            </w:r>
            <w:r>
              <w:rPr>
                <w:noProof/>
                <w:webHidden/>
              </w:rPr>
              <w:tab/>
            </w:r>
            <w:r>
              <w:rPr>
                <w:noProof/>
                <w:webHidden/>
              </w:rPr>
              <w:fldChar w:fldCharType="begin"/>
            </w:r>
            <w:r>
              <w:rPr>
                <w:noProof/>
                <w:webHidden/>
              </w:rPr>
              <w:instrText xml:space="preserve"> PAGEREF _Toc72482015 \h </w:instrText>
            </w:r>
            <w:r>
              <w:rPr>
                <w:noProof/>
                <w:webHidden/>
              </w:rPr>
            </w:r>
            <w:r>
              <w:rPr>
                <w:noProof/>
                <w:webHidden/>
              </w:rPr>
              <w:fldChar w:fldCharType="separate"/>
            </w:r>
            <w:r>
              <w:rPr>
                <w:noProof/>
                <w:webHidden/>
              </w:rPr>
              <w:t>32</w:t>
            </w:r>
            <w:r>
              <w:rPr>
                <w:noProof/>
                <w:webHidden/>
              </w:rPr>
              <w:fldChar w:fldCharType="end"/>
            </w:r>
          </w:hyperlink>
        </w:p>
        <w:p w14:paraId="23EDC921" w14:textId="0B6F996F"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6" w:history="1">
            <w:r w:rsidRPr="006B3A81">
              <w:rPr>
                <w:rStyle w:val="Hyperlink"/>
                <w:rFonts w:cs="Calibri"/>
                <w:noProof/>
              </w:rPr>
              <w:t>Overview</w:t>
            </w:r>
            <w:r>
              <w:rPr>
                <w:noProof/>
                <w:webHidden/>
              </w:rPr>
              <w:tab/>
            </w:r>
            <w:r>
              <w:rPr>
                <w:noProof/>
                <w:webHidden/>
              </w:rPr>
              <w:fldChar w:fldCharType="begin"/>
            </w:r>
            <w:r>
              <w:rPr>
                <w:noProof/>
                <w:webHidden/>
              </w:rPr>
              <w:instrText xml:space="preserve"> PAGEREF _Toc72482016 \h </w:instrText>
            </w:r>
            <w:r>
              <w:rPr>
                <w:noProof/>
                <w:webHidden/>
              </w:rPr>
            </w:r>
            <w:r>
              <w:rPr>
                <w:noProof/>
                <w:webHidden/>
              </w:rPr>
              <w:fldChar w:fldCharType="separate"/>
            </w:r>
            <w:r>
              <w:rPr>
                <w:noProof/>
                <w:webHidden/>
              </w:rPr>
              <w:t>32</w:t>
            </w:r>
            <w:r>
              <w:rPr>
                <w:noProof/>
                <w:webHidden/>
              </w:rPr>
              <w:fldChar w:fldCharType="end"/>
            </w:r>
          </w:hyperlink>
        </w:p>
        <w:p w14:paraId="7449CECD" w14:textId="2DB1D8C9"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7" w:history="1">
            <w:r w:rsidRPr="006B3A81">
              <w:rPr>
                <w:rStyle w:val="Hyperlink"/>
                <w:rFonts w:cs="Calibri"/>
                <w:noProof/>
              </w:rPr>
              <w:t>Methods of Procurement 2 CFR 200.320</w:t>
            </w:r>
            <w:r>
              <w:rPr>
                <w:noProof/>
                <w:webHidden/>
              </w:rPr>
              <w:tab/>
            </w:r>
            <w:r>
              <w:rPr>
                <w:noProof/>
                <w:webHidden/>
              </w:rPr>
              <w:fldChar w:fldCharType="begin"/>
            </w:r>
            <w:r>
              <w:rPr>
                <w:noProof/>
                <w:webHidden/>
              </w:rPr>
              <w:instrText xml:space="preserve"> PAGEREF _Toc72482017 \h </w:instrText>
            </w:r>
            <w:r>
              <w:rPr>
                <w:noProof/>
                <w:webHidden/>
              </w:rPr>
            </w:r>
            <w:r>
              <w:rPr>
                <w:noProof/>
                <w:webHidden/>
              </w:rPr>
              <w:fldChar w:fldCharType="separate"/>
            </w:r>
            <w:r>
              <w:rPr>
                <w:noProof/>
                <w:webHidden/>
              </w:rPr>
              <w:t>33</w:t>
            </w:r>
            <w:r>
              <w:rPr>
                <w:noProof/>
                <w:webHidden/>
              </w:rPr>
              <w:fldChar w:fldCharType="end"/>
            </w:r>
          </w:hyperlink>
        </w:p>
        <w:p w14:paraId="4E8F8A2E" w14:textId="5E7936A0"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8" w:history="1">
            <w:r w:rsidRPr="006B3A81">
              <w:rPr>
                <w:rStyle w:val="Hyperlink"/>
                <w:rFonts w:cs="Calibri"/>
                <w:noProof/>
              </w:rPr>
              <w:t>Purchases over $100,000</w:t>
            </w:r>
            <w:r>
              <w:rPr>
                <w:noProof/>
                <w:webHidden/>
              </w:rPr>
              <w:tab/>
            </w:r>
            <w:r>
              <w:rPr>
                <w:noProof/>
                <w:webHidden/>
              </w:rPr>
              <w:fldChar w:fldCharType="begin"/>
            </w:r>
            <w:r>
              <w:rPr>
                <w:noProof/>
                <w:webHidden/>
              </w:rPr>
              <w:instrText xml:space="preserve"> PAGEREF _Toc72482018 \h </w:instrText>
            </w:r>
            <w:r>
              <w:rPr>
                <w:noProof/>
                <w:webHidden/>
              </w:rPr>
            </w:r>
            <w:r>
              <w:rPr>
                <w:noProof/>
                <w:webHidden/>
              </w:rPr>
              <w:fldChar w:fldCharType="separate"/>
            </w:r>
            <w:r>
              <w:rPr>
                <w:noProof/>
                <w:webHidden/>
              </w:rPr>
              <w:t>35</w:t>
            </w:r>
            <w:r>
              <w:rPr>
                <w:noProof/>
                <w:webHidden/>
              </w:rPr>
              <w:fldChar w:fldCharType="end"/>
            </w:r>
          </w:hyperlink>
        </w:p>
        <w:p w14:paraId="73B4DC5A" w14:textId="2E16BAD8"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19" w:history="1">
            <w:r w:rsidRPr="006B3A81">
              <w:rPr>
                <w:rStyle w:val="Hyperlink"/>
                <w:rFonts w:cs="Calibri"/>
                <w:noProof/>
              </w:rPr>
              <w:t>Noncompetitive Proposals (Sole Sourcing)</w:t>
            </w:r>
            <w:r>
              <w:rPr>
                <w:noProof/>
                <w:webHidden/>
              </w:rPr>
              <w:tab/>
            </w:r>
            <w:r>
              <w:rPr>
                <w:noProof/>
                <w:webHidden/>
              </w:rPr>
              <w:fldChar w:fldCharType="begin"/>
            </w:r>
            <w:r>
              <w:rPr>
                <w:noProof/>
                <w:webHidden/>
              </w:rPr>
              <w:instrText xml:space="preserve"> PAGEREF _Toc72482019 \h </w:instrText>
            </w:r>
            <w:r>
              <w:rPr>
                <w:noProof/>
                <w:webHidden/>
              </w:rPr>
            </w:r>
            <w:r>
              <w:rPr>
                <w:noProof/>
                <w:webHidden/>
              </w:rPr>
              <w:fldChar w:fldCharType="separate"/>
            </w:r>
            <w:r>
              <w:rPr>
                <w:noProof/>
                <w:webHidden/>
              </w:rPr>
              <w:t>37</w:t>
            </w:r>
            <w:r>
              <w:rPr>
                <w:noProof/>
                <w:webHidden/>
              </w:rPr>
              <w:fldChar w:fldCharType="end"/>
            </w:r>
          </w:hyperlink>
        </w:p>
        <w:p w14:paraId="7C765A22" w14:textId="64FF05EC"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0" w:history="1">
            <w:r w:rsidRPr="006B3A81">
              <w:rPr>
                <w:rStyle w:val="Hyperlink"/>
                <w:noProof/>
              </w:rPr>
              <w:t>Domestic preferences for procurements</w:t>
            </w:r>
            <w:r>
              <w:rPr>
                <w:noProof/>
                <w:webHidden/>
              </w:rPr>
              <w:tab/>
            </w:r>
            <w:r>
              <w:rPr>
                <w:noProof/>
                <w:webHidden/>
              </w:rPr>
              <w:fldChar w:fldCharType="begin"/>
            </w:r>
            <w:r>
              <w:rPr>
                <w:noProof/>
                <w:webHidden/>
              </w:rPr>
              <w:instrText xml:space="preserve"> PAGEREF _Toc72482020 \h </w:instrText>
            </w:r>
            <w:r>
              <w:rPr>
                <w:noProof/>
                <w:webHidden/>
              </w:rPr>
            </w:r>
            <w:r>
              <w:rPr>
                <w:noProof/>
                <w:webHidden/>
              </w:rPr>
              <w:fldChar w:fldCharType="separate"/>
            </w:r>
            <w:r>
              <w:rPr>
                <w:noProof/>
                <w:webHidden/>
              </w:rPr>
              <w:t>38</w:t>
            </w:r>
            <w:r>
              <w:rPr>
                <w:noProof/>
                <w:webHidden/>
              </w:rPr>
              <w:fldChar w:fldCharType="end"/>
            </w:r>
          </w:hyperlink>
        </w:p>
        <w:p w14:paraId="636CCADA" w14:textId="41033866"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1" w:history="1">
            <w:r w:rsidRPr="006B3A81">
              <w:rPr>
                <w:rStyle w:val="Hyperlink"/>
                <w:noProof/>
              </w:rPr>
              <w:t>Purchase Cards (LEA-Issues Credit Cards)</w:t>
            </w:r>
            <w:r>
              <w:rPr>
                <w:noProof/>
                <w:webHidden/>
              </w:rPr>
              <w:tab/>
            </w:r>
            <w:r>
              <w:rPr>
                <w:noProof/>
                <w:webHidden/>
              </w:rPr>
              <w:fldChar w:fldCharType="begin"/>
            </w:r>
            <w:r>
              <w:rPr>
                <w:noProof/>
                <w:webHidden/>
              </w:rPr>
              <w:instrText xml:space="preserve"> PAGEREF _Toc72482021 \h </w:instrText>
            </w:r>
            <w:r>
              <w:rPr>
                <w:noProof/>
                <w:webHidden/>
              </w:rPr>
            </w:r>
            <w:r>
              <w:rPr>
                <w:noProof/>
                <w:webHidden/>
              </w:rPr>
              <w:fldChar w:fldCharType="separate"/>
            </w:r>
            <w:r>
              <w:rPr>
                <w:noProof/>
                <w:webHidden/>
              </w:rPr>
              <w:t>38</w:t>
            </w:r>
            <w:r>
              <w:rPr>
                <w:noProof/>
                <w:webHidden/>
              </w:rPr>
              <w:fldChar w:fldCharType="end"/>
            </w:r>
          </w:hyperlink>
        </w:p>
        <w:p w14:paraId="5FAEFAD0" w14:textId="6E1DBDB0"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2" w:history="1">
            <w:r w:rsidRPr="006B3A81">
              <w:rPr>
                <w:rStyle w:val="Hyperlink"/>
                <w:noProof/>
              </w:rPr>
              <w:t>Full and Open Competition</w:t>
            </w:r>
            <w:r>
              <w:rPr>
                <w:noProof/>
                <w:webHidden/>
              </w:rPr>
              <w:tab/>
            </w:r>
            <w:r>
              <w:rPr>
                <w:noProof/>
                <w:webHidden/>
              </w:rPr>
              <w:fldChar w:fldCharType="begin"/>
            </w:r>
            <w:r>
              <w:rPr>
                <w:noProof/>
                <w:webHidden/>
              </w:rPr>
              <w:instrText xml:space="preserve"> PAGEREF _Toc72482022 \h </w:instrText>
            </w:r>
            <w:r>
              <w:rPr>
                <w:noProof/>
                <w:webHidden/>
              </w:rPr>
            </w:r>
            <w:r>
              <w:rPr>
                <w:noProof/>
                <w:webHidden/>
              </w:rPr>
              <w:fldChar w:fldCharType="separate"/>
            </w:r>
            <w:r>
              <w:rPr>
                <w:noProof/>
                <w:webHidden/>
              </w:rPr>
              <w:t>39</w:t>
            </w:r>
            <w:r>
              <w:rPr>
                <w:noProof/>
                <w:webHidden/>
              </w:rPr>
              <w:fldChar w:fldCharType="end"/>
            </w:r>
          </w:hyperlink>
        </w:p>
        <w:p w14:paraId="56D8F3CC" w14:textId="50D48853"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3" w:history="1">
            <w:r w:rsidRPr="006B3A81">
              <w:rPr>
                <w:rStyle w:val="Hyperlink"/>
                <w:noProof/>
              </w:rPr>
              <w:t>Federal Procurement System Standards</w:t>
            </w:r>
            <w:r>
              <w:rPr>
                <w:noProof/>
                <w:webHidden/>
              </w:rPr>
              <w:tab/>
            </w:r>
            <w:r>
              <w:rPr>
                <w:noProof/>
                <w:webHidden/>
              </w:rPr>
              <w:fldChar w:fldCharType="begin"/>
            </w:r>
            <w:r>
              <w:rPr>
                <w:noProof/>
                <w:webHidden/>
              </w:rPr>
              <w:instrText xml:space="preserve"> PAGEREF _Toc72482023 \h </w:instrText>
            </w:r>
            <w:r>
              <w:rPr>
                <w:noProof/>
                <w:webHidden/>
              </w:rPr>
            </w:r>
            <w:r>
              <w:rPr>
                <w:noProof/>
                <w:webHidden/>
              </w:rPr>
              <w:fldChar w:fldCharType="separate"/>
            </w:r>
            <w:r>
              <w:rPr>
                <w:noProof/>
                <w:webHidden/>
              </w:rPr>
              <w:t>41</w:t>
            </w:r>
            <w:r>
              <w:rPr>
                <w:noProof/>
                <w:webHidden/>
              </w:rPr>
              <w:fldChar w:fldCharType="end"/>
            </w:r>
          </w:hyperlink>
        </w:p>
        <w:p w14:paraId="5C0DCB13" w14:textId="4D332350"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4" w:history="1">
            <w:r w:rsidRPr="006B3A81">
              <w:rPr>
                <w:rStyle w:val="Hyperlink"/>
                <w:noProof/>
              </w:rPr>
              <w:t>Conflict of Interest Requirements</w:t>
            </w:r>
            <w:r>
              <w:rPr>
                <w:noProof/>
                <w:webHidden/>
              </w:rPr>
              <w:tab/>
            </w:r>
            <w:r>
              <w:rPr>
                <w:noProof/>
                <w:webHidden/>
              </w:rPr>
              <w:fldChar w:fldCharType="begin"/>
            </w:r>
            <w:r>
              <w:rPr>
                <w:noProof/>
                <w:webHidden/>
              </w:rPr>
              <w:instrText xml:space="preserve"> PAGEREF _Toc72482024 \h </w:instrText>
            </w:r>
            <w:r>
              <w:rPr>
                <w:noProof/>
                <w:webHidden/>
              </w:rPr>
            </w:r>
            <w:r>
              <w:rPr>
                <w:noProof/>
                <w:webHidden/>
              </w:rPr>
              <w:fldChar w:fldCharType="separate"/>
            </w:r>
            <w:r>
              <w:rPr>
                <w:noProof/>
                <w:webHidden/>
              </w:rPr>
              <w:t>43</w:t>
            </w:r>
            <w:r>
              <w:rPr>
                <w:noProof/>
                <w:webHidden/>
              </w:rPr>
              <w:fldChar w:fldCharType="end"/>
            </w:r>
          </w:hyperlink>
        </w:p>
        <w:p w14:paraId="18347C4F" w14:textId="50B9BC8D"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5" w:history="1">
            <w:r w:rsidRPr="006B3A81">
              <w:rPr>
                <w:rStyle w:val="Hyperlink"/>
                <w:noProof/>
              </w:rPr>
              <w:t>Contract Administration</w:t>
            </w:r>
            <w:r>
              <w:rPr>
                <w:noProof/>
                <w:webHidden/>
              </w:rPr>
              <w:tab/>
            </w:r>
            <w:r>
              <w:rPr>
                <w:noProof/>
                <w:webHidden/>
              </w:rPr>
              <w:fldChar w:fldCharType="begin"/>
            </w:r>
            <w:r>
              <w:rPr>
                <w:noProof/>
                <w:webHidden/>
              </w:rPr>
              <w:instrText xml:space="preserve"> PAGEREF _Toc72482025 \h </w:instrText>
            </w:r>
            <w:r>
              <w:rPr>
                <w:noProof/>
                <w:webHidden/>
              </w:rPr>
            </w:r>
            <w:r>
              <w:rPr>
                <w:noProof/>
                <w:webHidden/>
              </w:rPr>
              <w:fldChar w:fldCharType="separate"/>
            </w:r>
            <w:r>
              <w:rPr>
                <w:noProof/>
                <w:webHidden/>
              </w:rPr>
              <w:t>44</w:t>
            </w:r>
            <w:r>
              <w:rPr>
                <w:noProof/>
                <w:webHidden/>
              </w:rPr>
              <w:fldChar w:fldCharType="end"/>
            </w:r>
          </w:hyperlink>
        </w:p>
        <w:p w14:paraId="3091A576" w14:textId="68C656A1" w:rsidR="00DA2849" w:rsidRDefault="00DA2849">
          <w:pPr>
            <w:pStyle w:val="TOC1"/>
            <w:tabs>
              <w:tab w:val="right" w:leader="dot" w:pos="9350"/>
            </w:tabs>
            <w:rPr>
              <w:rFonts w:asciiTheme="minorHAnsi" w:hAnsiTheme="minorHAnsi"/>
              <w:noProof/>
              <w:color w:val="auto"/>
              <w:sz w:val="22"/>
              <w:lang w:eastAsia="en-US"/>
            </w:rPr>
          </w:pPr>
          <w:hyperlink w:anchor="_Toc72482026" w:history="1">
            <w:r w:rsidRPr="006B3A81">
              <w:rPr>
                <w:rStyle w:val="Hyperlink"/>
                <w:noProof/>
              </w:rPr>
              <w:t>Property Management Systems Procedures</w:t>
            </w:r>
            <w:r>
              <w:rPr>
                <w:noProof/>
                <w:webHidden/>
              </w:rPr>
              <w:tab/>
            </w:r>
            <w:r>
              <w:rPr>
                <w:noProof/>
                <w:webHidden/>
              </w:rPr>
              <w:fldChar w:fldCharType="begin"/>
            </w:r>
            <w:r>
              <w:rPr>
                <w:noProof/>
                <w:webHidden/>
              </w:rPr>
              <w:instrText xml:space="preserve"> PAGEREF _Toc72482026 \h </w:instrText>
            </w:r>
            <w:r>
              <w:rPr>
                <w:noProof/>
                <w:webHidden/>
              </w:rPr>
            </w:r>
            <w:r>
              <w:rPr>
                <w:noProof/>
                <w:webHidden/>
              </w:rPr>
              <w:fldChar w:fldCharType="separate"/>
            </w:r>
            <w:r>
              <w:rPr>
                <w:noProof/>
                <w:webHidden/>
              </w:rPr>
              <w:t>45</w:t>
            </w:r>
            <w:r>
              <w:rPr>
                <w:noProof/>
                <w:webHidden/>
              </w:rPr>
              <w:fldChar w:fldCharType="end"/>
            </w:r>
          </w:hyperlink>
        </w:p>
        <w:p w14:paraId="5E8573A3" w14:textId="75B431AD"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7" w:history="1">
            <w:r w:rsidRPr="006B3A81">
              <w:rPr>
                <w:rStyle w:val="Hyperlink"/>
                <w:noProof/>
              </w:rPr>
              <w:t>Property Classifications</w:t>
            </w:r>
            <w:r>
              <w:rPr>
                <w:noProof/>
                <w:webHidden/>
              </w:rPr>
              <w:tab/>
            </w:r>
            <w:r>
              <w:rPr>
                <w:noProof/>
                <w:webHidden/>
              </w:rPr>
              <w:fldChar w:fldCharType="begin"/>
            </w:r>
            <w:r>
              <w:rPr>
                <w:noProof/>
                <w:webHidden/>
              </w:rPr>
              <w:instrText xml:space="preserve"> PAGEREF _Toc72482027 \h </w:instrText>
            </w:r>
            <w:r>
              <w:rPr>
                <w:noProof/>
                <w:webHidden/>
              </w:rPr>
            </w:r>
            <w:r>
              <w:rPr>
                <w:noProof/>
                <w:webHidden/>
              </w:rPr>
              <w:fldChar w:fldCharType="separate"/>
            </w:r>
            <w:r>
              <w:rPr>
                <w:noProof/>
                <w:webHidden/>
              </w:rPr>
              <w:t>45</w:t>
            </w:r>
            <w:r>
              <w:rPr>
                <w:noProof/>
                <w:webHidden/>
              </w:rPr>
              <w:fldChar w:fldCharType="end"/>
            </w:r>
          </w:hyperlink>
        </w:p>
        <w:p w14:paraId="40B210E7" w14:textId="229C717D"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28" w:history="1">
            <w:r w:rsidRPr="006B3A81">
              <w:rPr>
                <w:rStyle w:val="Hyperlink"/>
                <w:noProof/>
              </w:rPr>
              <w:t>Inventory Procedure</w:t>
            </w:r>
            <w:r>
              <w:rPr>
                <w:noProof/>
                <w:webHidden/>
              </w:rPr>
              <w:tab/>
            </w:r>
            <w:r>
              <w:rPr>
                <w:noProof/>
                <w:webHidden/>
              </w:rPr>
              <w:fldChar w:fldCharType="begin"/>
            </w:r>
            <w:r>
              <w:rPr>
                <w:noProof/>
                <w:webHidden/>
              </w:rPr>
              <w:instrText xml:space="preserve"> PAGEREF _Toc72482028 \h </w:instrText>
            </w:r>
            <w:r>
              <w:rPr>
                <w:noProof/>
                <w:webHidden/>
              </w:rPr>
            </w:r>
            <w:r>
              <w:rPr>
                <w:noProof/>
                <w:webHidden/>
              </w:rPr>
              <w:fldChar w:fldCharType="separate"/>
            </w:r>
            <w:r>
              <w:rPr>
                <w:noProof/>
                <w:webHidden/>
              </w:rPr>
              <w:t>46</w:t>
            </w:r>
            <w:r>
              <w:rPr>
                <w:noProof/>
                <w:webHidden/>
              </w:rPr>
              <w:fldChar w:fldCharType="end"/>
            </w:r>
          </w:hyperlink>
        </w:p>
        <w:p w14:paraId="0A3F3BD9" w14:textId="52F9B6F0"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29" w:history="1">
            <w:r w:rsidRPr="006B3A81">
              <w:rPr>
                <w:rStyle w:val="Hyperlink"/>
                <w:noProof/>
              </w:rPr>
              <w:t>Inventory Records</w:t>
            </w:r>
            <w:r>
              <w:rPr>
                <w:noProof/>
                <w:webHidden/>
              </w:rPr>
              <w:tab/>
            </w:r>
            <w:r>
              <w:rPr>
                <w:noProof/>
                <w:webHidden/>
              </w:rPr>
              <w:fldChar w:fldCharType="begin"/>
            </w:r>
            <w:r>
              <w:rPr>
                <w:noProof/>
                <w:webHidden/>
              </w:rPr>
              <w:instrText xml:space="preserve"> PAGEREF _Toc72482029 \h </w:instrText>
            </w:r>
            <w:r>
              <w:rPr>
                <w:noProof/>
                <w:webHidden/>
              </w:rPr>
            </w:r>
            <w:r>
              <w:rPr>
                <w:noProof/>
                <w:webHidden/>
              </w:rPr>
              <w:fldChar w:fldCharType="separate"/>
            </w:r>
            <w:r>
              <w:rPr>
                <w:noProof/>
                <w:webHidden/>
              </w:rPr>
              <w:t>46</w:t>
            </w:r>
            <w:r>
              <w:rPr>
                <w:noProof/>
                <w:webHidden/>
              </w:rPr>
              <w:fldChar w:fldCharType="end"/>
            </w:r>
          </w:hyperlink>
        </w:p>
        <w:p w14:paraId="36E7A3B6" w14:textId="4B55A2E0"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30" w:history="1">
            <w:r w:rsidRPr="006B3A81">
              <w:rPr>
                <w:rStyle w:val="Hyperlink"/>
                <w:noProof/>
              </w:rPr>
              <w:t>Physical Inventory</w:t>
            </w:r>
            <w:r>
              <w:rPr>
                <w:noProof/>
                <w:webHidden/>
              </w:rPr>
              <w:tab/>
            </w:r>
            <w:r>
              <w:rPr>
                <w:noProof/>
                <w:webHidden/>
              </w:rPr>
              <w:fldChar w:fldCharType="begin"/>
            </w:r>
            <w:r>
              <w:rPr>
                <w:noProof/>
                <w:webHidden/>
              </w:rPr>
              <w:instrText xml:space="preserve"> PAGEREF _Toc72482030 \h </w:instrText>
            </w:r>
            <w:r>
              <w:rPr>
                <w:noProof/>
                <w:webHidden/>
              </w:rPr>
            </w:r>
            <w:r>
              <w:rPr>
                <w:noProof/>
                <w:webHidden/>
              </w:rPr>
              <w:fldChar w:fldCharType="separate"/>
            </w:r>
            <w:r>
              <w:rPr>
                <w:noProof/>
                <w:webHidden/>
              </w:rPr>
              <w:t>47</w:t>
            </w:r>
            <w:r>
              <w:rPr>
                <w:noProof/>
                <w:webHidden/>
              </w:rPr>
              <w:fldChar w:fldCharType="end"/>
            </w:r>
          </w:hyperlink>
        </w:p>
        <w:p w14:paraId="6F805993" w14:textId="3C97ACE0"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31" w:history="1">
            <w:r w:rsidRPr="006B3A81">
              <w:rPr>
                <w:rStyle w:val="Hyperlink"/>
                <w:noProof/>
              </w:rPr>
              <w:t>Lost or Stolen Items</w:t>
            </w:r>
            <w:r>
              <w:rPr>
                <w:noProof/>
                <w:webHidden/>
              </w:rPr>
              <w:tab/>
            </w:r>
            <w:r>
              <w:rPr>
                <w:noProof/>
                <w:webHidden/>
              </w:rPr>
              <w:fldChar w:fldCharType="begin"/>
            </w:r>
            <w:r>
              <w:rPr>
                <w:noProof/>
                <w:webHidden/>
              </w:rPr>
              <w:instrText xml:space="preserve"> PAGEREF _Toc72482031 \h </w:instrText>
            </w:r>
            <w:r>
              <w:rPr>
                <w:noProof/>
                <w:webHidden/>
              </w:rPr>
            </w:r>
            <w:r>
              <w:rPr>
                <w:noProof/>
                <w:webHidden/>
              </w:rPr>
              <w:fldChar w:fldCharType="separate"/>
            </w:r>
            <w:r>
              <w:rPr>
                <w:noProof/>
                <w:webHidden/>
              </w:rPr>
              <w:t>47</w:t>
            </w:r>
            <w:r>
              <w:rPr>
                <w:noProof/>
                <w:webHidden/>
              </w:rPr>
              <w:fldChar w:fldCharType="end"/>
            </w:r>
          </w:hyperlink>
        </w:p>
        <w:p w14:paraId="29F96227" w14:textId="604FC131"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32" w:history="1">
            <w:r w:rsidRPr="006B3A81">
              <w:rPr>
                <w:rStyle w:val="Hyperlink"/>
                <w:noProof/>
              </w:rPr>
              <w:t>Use of Equipment</w:t>
            </w:r>
            <w:r>
              <w:rPr>
                <w:noProof/>
                <w:webHidden/>
              </w:rPr>
              <w:tab/>
            </w:r>
            <w:r>
              <w:rPr>
                <w:noProof/>
                <w:webHidden/>
              </w:rPr>
              <w:fldChar w:fldCharType="begin"/>
            </w:r>
            <w:r>
              <w:rPr>
                <w:noProof/>
                <w:webHidden/>
              </w:rPr>
              <w:instrText xml:space="preserve"> PAGEREF _Toc72482032 \h </w:instrText>
            </w:r>
            <w:r>
              <w:rPr>
                <w:noProof/>
                <w:webHidden/>
              </w:rPr>
            </w:r>
            <w:r>
              <w:rPr>
                <w:noProof/>
                <w:webHidden/>
              </w:rPr>
              <w:fldChar w:fldCharType="separate"/>
            </w:r>
            <w:r>
              <w:rPr>
                <w:noProof/>
                <w:webHidden/>
              </w:rPr>
              <w:t>48</w:t>
            </w:r>
            <w:r>
              <w:rPr>
                <w:noProof/>
                <w:webHidden/>
              </w:rPr>
              <w:fldChar w:fldCharType="end"/>
            </w:r>
          </w:hyperlink>
        </w:p>
        <w:p w14:paraId="5F372E7C" w14:textId="161DAC62"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33" w:history="1">
            <w:r w:rsidRPr="006B3A81">
              <w:rPr>
                <w:rStyle w:val="Hyperlink"/>
                <w:noProof/>
              </w:rPr>
              <w:t>Disposal of Equipment</w:t>
            </w:r>
            <w:r>
              <w:rPr>
                <w:noProof/>
                <w:webHidden/>
              </w:rPr>
              <w:tab/>
            </w:r>
            <w:r>
              <w:rPr>
                <w:noProof/>
                <w:webHidden/>
              </w:rPr>
              <w:fldChar w:fldCharType="begin"/>
            </w:r>
            <w:r>
              <w:rPr>
                <w:noProof/>
                <w:webHidden/>
              </w:rPr>
              <w:instrText xml:space="preserve"> PAGEREF _Toc72482033 \h </w:instrText>
            </w:r>
            <w:r>
              <w:rPr>
                <w:noProof/>
                <w:webHidden/>
              </w:rPr>
            </w:r>
            <w:r>
              <w:rPr>
                <w:noProof/>
                <w:webHidden/>
              </w:rPr>
              <w:fldChar w:fldCharType="separate"/>
            </w:r>
            <w:r>
              <w:rPr>
                <w:noProof/>
                <w:webHidden/>
              </w:rPr>
              <w:t>48</w:t>
            </w:r>
            <w:r>
              <w:rPr>
                <w:noProof/>
                <w:webHidden/>
              </w:rPr>
              <w:fldChar w:fldCharType="end"/>
            </w:r>
          </w:hyperlink>
        </w:p>
        <w:p w14:paraId="62FF2D5A" w14:textId="0B212148" w:rsidR="00DA2849" w:rsidRDefault="00DA2849">
          <w:pPr>
            <w:pStyle w:val="TOC1"/>
            <w:tabs>
              <w:tab w:val="right" w:leader="dot" w:pos="9350"/>
            </w:tabs>
            <w:rPr>
              <w:rFonts w:asciiTheme="minorHAnsi" w:hAnsiTheme="minorHAnsi"/>
              <w:noProof/>
              <w:color w:val="auto"/>
              <w:sz w:val="22"/>
              <w:lang w:eastAsia="en-US"/>
            </w:rPr>
          </w:pPr>
          <w:hyperlink w:anchor="_Toc72482034" w:history="1">
            <w:r w:rsidRPr="006B3A81">
              <w:rPr>
                <w:rStyle w:val="Hyperlink"/>
                <w:noProof/>
              </w:rPr>
              <w:t>Written Time and Effort Procedures</w:t>
            </w:r>
            <w:r>
              <w:rPr>
                <w:noProof/>
                <w:webHidden/>
              </w:rPr>
              <w:tab/>
            </w:r>
            <w:r>
              <w:rPr>
                <w:noProof/>
                <w:webHidden/>
              </w:rPr>
              <w:fldChar w:fldCharType="begin"/>
            </w:r>
            <w:r>
              <w:rPr>
                <w:noProof/>
                <w:webHidden/>
              </w:rPr>
              <w:instrText xml:space="preserve"> PAGEREF _Toc72482034 \h </w:instrText>
            </w:r>
            <w:r>
              <w:rPr>
                <w:noProof/>
                <w:webHidden/>
              </w:rPr>
            </w:r>
            <w:r>
              <w:rPr>
                <w:noProof/>
                <w:webHidden/>
              </w:rPr>
              <w:fldChar w:fldCharType="separate"/>
            </w:r>
            <w:r>
              <w:rPr>
                <w:noProof/>
                <w:webHidden/>
              </w:rPr>
              <w:t>49</w:t>
            </w:r>
            <w:r>
              <w:rPr>
                <w:noProof/>
                <w:webHidden/>
              </w:rPr>
              <w:fldChar w:fldCharType="end"/>
            </w:r>
          </w:hyperlink>
        </w:p>
        <w:p w14:paraId="727BBB85" w14:textId="55C48FBA"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35" w:history="1">
            <w:r w:rsidRPr="006B3A81">
              <w:rPr>
                <w:rStyle w:val="Hyperlink"/>
                <w:noProof/>
              </w:rPr>
              <w:t>Time and Effort Requirements/Standards</w:t>
            </w:r>
            <w:r>
              <w:rPr>
                <w:noProof/>
                <w:webHidden/>
              </w:rPr>
              <w:tab/>
            </w:r>
            <w:r>
              <w:rPr>
                <w:noProof/>
                <w:webHidden/>
              </w:rPr>
              <w:fldChar w:fldCharType="begin"/>
            </w:r>
            <w:r>
              <w:rPr>
                <w:noProof/>
                <w:webHidden/>
              </w:rPr>
              <w:instrText xml:space="preserve"> PAGEREF _Toc72482035 \h </w:instrText>
            </w:r>
            <w:r>
              <w:rPr>
                <w:noProof/>
                <w:webHidden/>
              </w:rPr>
            </w:r>
            <w:r>
              <w:rPr>
                <w:noProof/>
                <w:webHidden/>
              </w:rPr>
              <w:fldChar w:fldCharType="separate"/>
            </w:r>
            <w:r>
              <w:rPr>
                <w:noProof/>
                <w:webHidden/>
              </w:rPr>
              <w:t>49</w:t>
            </w:r>
            <w:r>
              <w:rPr>
                <w:noProof/>
                <w:webHidden/>
              </w:rPr>
              <w:fldChar w:fldCharType="end"/>
            </w:r>
          </w:hyperlink>
        </w:p>
        <w:p w14:paraId="0FD5D7C1" w14:textId="0B0B4C9F"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36" w:history="1">
            <w:r w:rsidRPr="006B3A81">
              <w:rPr>
                <w:rStyle w:val="Hyperlink"/>
                <w:noProof/>
              </w:rPr>
              <w:t>Reconciliation and Closeout Procedures Requirements/Standards</w:t>
            </w:r>
            <w:r>
              <w:rPr>
                <w:noProof/>
                <w:webHidden/>
              </w:rPr>
              <w:tab/>
            </w:r>
            <w:r>
              <w:rPr>
                <w:noProof/>
                <w:webHidden/>
              </w:rPr>
              <w:fldChar w:fldCharType="begin"/>
            </w:r>
            <w:r>
              <w:rPr>
                <w:noProof/>
                <w:webHidden/>
              </w:rPr>
              <w:instrText xml:space="preserve"> PAGEREF _Toc72482036 \h </w:instrText>
            </w:r>
            <w:r>
              <w:rPr>
                <w:noProof/>
                <w:webHidden/>
              </w:rPr>
            </w:r>
            <w:r>
              <w:rPr>
                <w:noProof/>
                <w:webHidden/>
              </w:rPr>
              <w:fldChar w:fldCharType="separate"/>
            </w:r>
            <w:r>
              <w:rPr>
                <w:noProof/>
                <w:webHidden/>
              </w:rPr>
              <w:t>50</w:t>
            </w:r>
            <w:r>
              <w:rPr>
                <w:noProof/>
                <w:webHidden/>
              </w:rPr>
              <w:fldChar w:fldCharType="end"/>
            </w:r>
          </w:hyperlink>
        </w:p>
        <w:p w14:paraId="19C2B319" w14:textId="09DD010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37" w:history="1">
            <w:r w:rsidRPr="006B3A81">
              <w:rPr>
                <w:rStyle w:val="Hyperlink"/>
                <w:noProof/>
              </w:rPr>
              <w:t>Employee Exits Standards</w:t>
            </w:r>
            <w:r>
              <w:rPr>
                <w:noProof/>
                <w:webHidden/>
              </w:rPr>
              <w:tab/>
            </w:r>
            <w:r>
              <w:rPr>
                <w:noProof/>
                <w:webHidden/>
              </w:rPr>
              <w:fldChar w:fldCharType="begin"/>
            </w:r>
            <w:r>
              <w:rPr>
                <w:noProof/>
                <w:webHidden/>
              </w:rPr>
              <w:instrText xml:space="preserve"> PAGEREF _Toc72482037 \h </w:instrText>
            </w:r>
            <w:r>
              <w:rPr>
                <w:noProof/>
                <w:webHidden/>
              </w:rPr>
            </w:r>
            <w:r>
              <w:rPr>
                <w:noProof/>
                <w:webHidden/>
              </w:rPr>
              <w:fldChar w:fldCharType="separate"/>
            </w:r>
            <w:r>
              <w:rPr>
                <w:noProof/>
                <w:webHidden/>
              </w:rPr>
              <w:t>51</w:t>
            </w:r>
            <w:r>
              <w:rPr>
                <w:noProof/>
                <w:webHidden/>
              </w:rPr>
              <w:fldChar w:fldCharType="end"/>
            </w:r>
          </w:hyperlink>
        </w:p>
        <w:p w14:paraId="5D5D9175" w14:textId="3B8EBAEE"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38" w:history="1">
            <w:r w:rsidRPr="006B3A81">
              <w:rPr>
                <w:rStyle w:val="Hyperlink"/>
                <w:noProof/>
              </w:rPr>
              <w:t>Example of Written Time and Effort Procedures for LEA#XXX</w:t>
            </w:r>
            <w:r>
              <w:rPr>
                <w:noProof/>
                <w:webHidden/>
              </w:rPr>
              <w:tab/>
            </w:r>
            <w:r>
              <w:rPr>
                <w:noProof/>
                <w:webHidden/>
              </w:rPr>
              <w:fldChar w:fldCharType="begin"/>
            </w:r>
            <w:r>
              <w:rPr>
                <w:noProof/>
                <w:webHidden/>
              </w:rPr>
              <w:instrText xml:space="preserve"> PAGEREF _Toc72482038 \h </w:instrText>
            </w:r>
            <w:r>
              <w:rPr>
                <w:noProof/>
                <w:webHidden/>
              </w:rPr>
            </w:r>
            <w:r>
              <w:rPr>
                <w:noProof/>
                <w:webHidden/>
              </w:rPr>
              <w:fldChar w:fldCharType="separate"/>
            </w:r>
            <w:r>
              <w:rPr>
                <w:noProof/>
                <w:webHidden/>
              </w:rPr>
              <w:t>53</w:t>
            </w:r>
            <w:r>
              <w:rPr>
                <w:noProof/>
                <w:webHidden/>
              </w:rPr>
              <w:fldChar w:fldCharType="end"/>
            </w:r>
          </w:hyperlink>
        </w:p>
        <w:p w14:paraId="69A22B5D" w14:textId="41B36AD1" w:rsidR="00DA2849" w:rsidRDefault="00DA2849">
          <w:pPr>
            <w:pStyle w:val="TOC3"/>
            <w:tabs>
              <w:tab w:val="left" w:pos="1100"/>
              <w:tab w:val="right" w:leader="dot" w:pos="9350"/>
            </w:tabs>
            <w:rPr>
              <w:rFonts w:asciiTheme="minorHAnsi" w:eastAsiaTheme="minorEastAsia" w:hAnsiTheme="minorHAnsi"/>
              <w:noProof/>
              <w:color w:val="auto"/>
              <w:sz w:val="22"/>
              <w:szCs w:val="22"/>
              <w:lang w:eastAsia="en-US"/>
            </w:rPr>
          </w:pPr>
          <w:hyperlink w:anchor="_Toc72482039" w:history="1">
            <w:r w:rsidRPr="006B3A81">
              <w:rPr>
                <w:rStyle w:val="Hyperlink"/>
                <w:rFonts w:cs="Calibri"/>
                <w:noProof/>
              </w:rPr>
              <w:t>1.</w:t>
            </w:r>
            <w:r>
              <w:rPr>
                <w:rFonts w:asciiTheme="minorHAnsi" w:eastAsiaTheme="minorEastAsia" w:hAnsiTheme="minorHAnsi"/>
                <w:noProof/>
                <w:color w:val="auto"/>
                <w:sz w:val="22"/>
                <w:szCs w:val="22"/>
                <w:lang w:eastAsia="en-US"/>
              </w:rPr>
              <w:tab/>
            </w:r>
            <w:r w:rsidRPr="006B3A81">
              <w:rPr>
                <w:rStyle w:val="Hyperlink"/>
                <w:rFonts w:cs="Calibri"/>
                <w:noProof/>
              </w:rPr>
              <w:t>Semi-annual certification - applies to employees who do one of the following:</w:t>
            </w:r>
            <w:r>
              <w:rPr>
                <w:noProof/>
                <w:webHidden/>
              </w:rPr>
              <w:tab/>
            </w:r>
            <w:r>
              <w:rPr>
                <w:noProof/>
                <w:webHidden/>
              </w:rPr>
              <w:fldChar w:fldCharType="begin"/>
            </w:r>
            <w:r>
              <w:rPr>
                <w:noProof/>
                <w:webHidden/>
              </w:rPr>
              <w:instrText xml:space="preserve"> PAGEREF _Toc72482039 \h </w:instrText>
            </w:r>
            <w:r>
              <w:rPr>
                <w:noProof/>
                <w:webHidden/>
              </w:rPr>
            </w:r>
            <w:r>
              <w:rPr>
                <w:noProof/>
                <w:webHidden/>
              </w:rPr>
              <w:fldChar w:fldCharType="separate"/>
            </w:r>
            <w:r>
              <w:rPr>
                <w:noProof/>
                <w:webHidden/>
              </w:rPr>
              <w:t>53</w:t>
            </w:r>
            <w:r>
              <w:rPr>
                <w:noProof/>
                <w:webHidden/>
              </w:rPr>
              <w:fldChar w:fldCharType="end"/>
            </w:r>
          </w:hyperlink>
        </w:p>
        <w:p w14:paraId="0D668447" w14:textId="5C8E819B"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40" w:history="1">
            <w:r w:rsidRPr="006B3A81">
              <w:rPr>
                <w:rStyle w:val="Hyperlink"/>
                <w:rFonts w:cs="Calibri"/>
                <w:noProof/>
              </w:rPr>
              <w:t>Examples of the LEA employees who work on a “single cost objective”</w:t>
            </w:r>
            <w:r>
              <w:rPr>
                <w:noProof/>
                <w:webHidden/>
              </w:rPr>
              <w:tab/>
            </w:r>
            <w:r>
              <w:rPr>
                <w:noProof/>
                <w:webHidden/>
              </w:rPr>
              <w:fldChar w:fldCharType="begin"/>
            </w:r>
            <w:r>
              <w:rPr>
                <w:noProof/>
                <w:webHidden/>
              </w:rPr>
              <w:instrText xml:space="preserve"> PAGEREF _Toc72482040 \h </w:instrText>
            </w:r>
            <w:r>
              <w:rPr>
                <w:noProof/>
                <w:webHidden/>
              </w:rPr>
            </w:r>
            <w:r>
              <w:rPr>
                <w:noProof/>
                <w:webHidden/>
              </w:rPr>
              <w:fldChar w:fldCharType="separate"/>
            </w:r>
            <w:r>
              <w:rPr>
                <w:noProof/>
                <w:webHidden/>
              </w:rPr>
              <w:t>53</w:t>
            </w:r>
            <w:r>
              <w:rPr>
                <w:noProof/>
                <w:webHidden/>
              </w:rPr>
              <w:fldChar w:fldCharType="end"/>
            </w:r>
          </w:hyperlink>
        </w:p>
        <w:p w14:paraId="30ED4414" w14:textId="49BC07D3" w:rsidR="00DA2849" w:rsidRDefault="00DA2849">
          <w:pPr>
            <w:pStyle w:val="TOC3"/>
            <w:tabs>
              <w:tab w:val="left" w:pos="1100"/>
              <w:tab w:val="right" w:leader="dot" w:pos="9350"/>
            </w:tabs>
            <w:rPr>
              <w:rFonts w:asciiTheme="minorHAnsi" w:eastAsiaTheme="minorEastAsia" w:hAnsiTheme="minorHAnsi"/>
              <w:noProof/>
              <w:color w:val="auto"/>
              <w:sz w:val="22"/>
              <w:szCs w:val="22"/>
              <w:lang w:eastAsia="en-US"/>
            </w:rPr>
          </w:pPr>
          <w:hyperlink w:anchor="_Toc72482041" w:history="1">
            <w:r w:rsidRPr="006B3A81">
              <w:rPr>
                <w:rStyle w:val="Hyperlink"/>
                <w:rFonts w:cs="Calibri"/>
                <w:noProof/>
              </w:rPr>
              <w:t>2.</w:t>
            </w:r>
            <w:r>
              <w:rPr>
                <w:rFonts w:asciiTheme="minorHAnsi" w:eastAsiaTheme="minorEastAsia" w:hAnsiTheme="minorHAnsi"/>
                <w:noProof/>
                <w:color w:val="auto"/>
                <w:sz w:val="22"/>
                <w:szCs w:val="22"/>
                <w:lang w:eastAsia="en-US"/>
              </w:rPr>
              <w:tab/>
            </w:r>
            <w:r w:rsidRPr="006B3A81">
              <w:rPr>
                <w:rStyle w:val="Hyperlink"/>
                <w:rFonts w:cs="Calibri"/>
                <w:noProof/>
              </w:rPr>
              <w:t>Personnel Activity Reports (PAR) - Time and effort report apply to employees who do one of the following:</w:t>
            </w:r>
            <w:r>
              <w:rPr>
                <w:noProof/>
                <w:webHidden/>
              </w:rPr>
              <w:tab/>
            </w:r>
            <w:r>
              <w:rPr>
                <w:noProof/>
                <w:webHidden/>
              </w:rPr>
              <w:fldChar w:fldCharType="begin"/>
            </w:r>
            <w:r>
              <w:rPr>
                <w:noProof/>
                <w:webHidden/>
              </w:rPr>
              <w:instrText xml:space="preserve"> PAGEREF _Toc72482041 \h </w:instrText>
            </w:r>
            <w:r>
              <w:rPr>
                <w:noProof/>
                <w:webHidden/>
              </w:rPr>
            </w:r>
            <w:r>
              <w:rPr>
                <w:noProof/>
                <w:webHidden/>
              </w:rPr>
              <w:fldChar w:fldCharType="separate"/>
            </w:r>
            <w:r>
              <w:rPr>
                <w:noProof/>
                <w:webHidden/>
              </w:rPr>
              <w:t>53</w:t>
            </w:r>
            <w:r>
              <w:rPr>
                <w:noProof/>
                <w:webHidden/>
              </w:rPr>
              <w:fldChar w:fldCharType="end"/>
            </w:r>
          </w:hyperlink>
        </w:p>
        <w:p w14:paraId="19597428" w14:textId="06B5ACB5" w:rsidR="00DA2849" w:rsidRDefault="00DA2849">
          <w:pPr>
            <w:pStyle w:val="TOC3"/>
            <w:tabs>
              <w:tab w:val="left" w:pos="1100"/>
              <w:tab w:val="right" w:leader="dot" w:pos="9350"/>
            </w:tabs>
            <w:rPr>
              <w:rFonts w:asciiTheme="minorHAnsi" w:eastAsiaTheme="minorEastAsia" w:hAnsiTheme="minorHAnsi"/>
              <w:noProof/>
              <w:color w:val="auto"/>
              <w:sz w:val="22"/>
              <w:szCs w:val="22"/>
              <w:lang w:eastAsia="en-US"/>
            </w:rPr>
          </w:pPr>
          <w:hyperlink w:anchor="_Toc72482042" w:history="1">
            <w:r w:rsidRPr="006B3A81">
              <w:rPr>
                <w:rStyle w:val="Hyperlink"/>
                <w:rFonts w:cs="Calibri"/>
                <w:noProof/>
              </w:rPr>
              <w:t>3.</w:t>
            </w:r>
            <w:r>
              <w:rPr>
                <w:rFonts w:asciiTheme="minorHAnsi" w:eastAsiaTheme="minorEastAsia" w:hAnsiTheme="minorHAnsi"/>
                <w:noProof/>
                <w:color w:val="auto"/>
                <w:sz w:val="22"/>
                <w:szCs w:val="22"/>
                <w:lang w:eastAsia="en-US"/>
              </w:rPr>
              <w:tab/>
            </w:r>
            <w:r w:rsidRPr="006B3A81">
              <w:rPr>
                <w:rStyle w:val="Hyperlink"/>
                <w:rFonts w:cs="Calibri"/>
                <w:noProof/>
              </w:rPr>
              <w:t>Substitute System (multiple cost objectives with fixed schedule)</w:t>
            </w:r>
            <w:r>
              <w:rPr>
                <w:noProof/>
                <w:webHidden/>
              </w:rPr>
              <w:tab/>
            </w:r>
            <w:r>
              <w:rPr>
                <w:noProof/>
                <w:webHidden/>
              </w:rPr>
              <w:fldChar w:fldCharType="begin"/>
            </w:r>
            <w:r>
              <w:rPr>
                <w:noProof/>
                <w:webHidden/>
              </w:rPr>
              <w:instrText xml:space="preserve"> PAGEREF _Toc72482042 \h </w:instrText>
            </w:r>
            <w:r>
              <w:rPr>
                <w:noProof/>
                <w:webHidden/>
              </w:rPr>
            </w:r>
            <w:r>
              <w:rPr>
                <w:noProof/>
                <w:webHidden/>
              </w:rPr>
              <w:fldChar w:fldCharType="separate"/>
            </w:r>
            <w:r>
              <w:rPr>
                <w:noProof/>
                <w:webHidden/>
              </w:rPr>
              <w:t>54</w:t>
            </w:r>
            <w:r>
              <w:rPr>
                <w:noProof/>
                <w:webHidden/>
              </w:rPr>
              <w:fldChar w:fldCharType="end"/>
            </w:r>
          </w:hyperlink>
        </w:p>
        <w:p w14:paraId="17C9E18C" w14:textId="6D74D8EF"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43" w:history="1">
            <w:r w:rsidRPr="006B3A81">
              <w:rPr>
                <w:rStyle w:val="Hyperlink"/>
                <w:noProof/>
              </w:rPr>
              <w:t>Examples: Time and Effort Documentation</w:t>
            </w:r>
            <w:r>
              <w:rPr>
                <w:noProof/>
                <w:webHidden/>
              </w:rPr>
              <w:tab/>
            </w:r>
            <w:r>
              <w:rPr>
                <w:noProof/>
                <w:webHidden/>
              </w:rPr>
              <w:fldChar w:fldCharType="begin"/>
            </w:r>
            <w:r>
              <w:rPr>
                <w:noProof/>
                <w:webHidden/>
              </w:rPr>
              <w:instrText xml:space="preserve"> PAGEREF _Toc72482043 \h </w:instrText>
            </w:r>
            <w:r>
              <w:rPr>
                <w:noProof/>
                <w:webHidden/>
              </w:rPr>
            </w:r>
            <w:r>
              <w:rPr>
                <w:noProof/>
                <w:webHidden/>
              </w:rPr>
              <w:fldChar w:fldCharType="separate"/>
            </w:r>
            <w:r>
              <w:rPr>
                <w:noProof/>
                <w:webHidden/>
              </w:rPr>
              <w:t>56</w:t>
            </w:r>
            <w:r>
              <w:rPr>
                <w:noProof/>
                <w:webHidden/>
              </w:rPr>
              <w:fldChar w:fldCharType="end"/>
            </w:r>
          </w:hyperlink>
        </w:p>
        <w:p w14:paraId="36DE887C" w14:textId="76B57751"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44" w:history="1">
            <w:r w:rsidRPr="006B3A81">
              <w:rPr>
                <w:rStyle w:val="Hyperlink"/>
                <w:noProof/>
              </w:rPr>
              <w:t>Example: LEA MANAGEMENT CERTIFICATION (for substitute system)</w:t>
            </w:r>
            <w:r>
              <w:rPr>
                <w:noProof/>
                <w:webHidden/>
              </w:rPr>
              <w:tab/>
            </w:r>
            <w:r>
              <w:rPr>
                <w:noProof/>
                <w:webHidden/>
              </w:rPr>
              <w:fldChar w:fldCharType="begin"/>
            </w:r>
            <w:r>
              <w:rPr>
                <w:noProof/>
                <w:webHidden/>
              </w:rPr>
              <w:instrText xml:space="preserve"> PAGEREF _Toc72482044 \h </w:instrText>
            </w:r>
            <w:r>
              <w:rPr>
                <w:noProof/>
                <w:webHidden/>
              </w:rPr>
            </w:r>
            <w:r>
              <w:rPr>
                <w:noProof/>
                <w:webHidden/>
              </w:rPr>
              <w:fldChar w:fldCharType="separate"/>
            </w:r>
            <w:r>
              <w:rPr>
                <w:noProof/>
                <w:webHidden/>
              </w:rPr>
              <w:t>60</w:t>
            </w:r>
            <w:r>
              <w:rPr>
                <w:noProof/>
                <w:webHidden/>
              </w:rPr>
              <w:fldChar w:fldCharType="end"/>
            </w:r>
          </w:hyperlink>
        </w:p>
        <w:p w14:paraId="1226C19C" w14:textId="0474100D" w:rsidR="00DA2849" w:rsidRDefault="00DA2849">
          <w:pPr>
            <w:pStyle w:val="TOC1"/>
            <w:tabs>
              <w:tab w:val="right" w:leader="dot" w:pos="9350"/>
            </w:tabs>
            <w:rPr>
              <w:rFonts w:asciiTheme="minorHAnsi" w:hAnsiTheme="minorHAnsi"/>
              <w:noProof/>
              <w:color w:val="auto"/>
              <w:sz w:val="22"/>
              <w:lang w:eastAsia="en-US"/>
            </w:rPr>
          </w:pPr>
          <w:hyperlink w:anchor="_Toc72482045" w:history="1">
            <w:r w:rsidRPr="006B3A81">
              <w:rPr>
                <w:rStyle w:val="Hyperlink"/>
                <w:noProof/>
              </w:rPr>
              <w:t>Record Keeping</w:t>
            </w:r>
            <w:r>
              <w:rPr>
                <w:noProof/>
                <w:webHidden/>
              </w:rPr>
              <w:tab/>
            </w:r>
            <w:r>
              <w:rPr>
                <w:noProof/>
                <w:webHidden/>
              </w:rPr>
              <w:fldChar w:fldCharType="begin"/>
            </w:r>
            <w:r>
              <w:rPr>
                <w:noProof/>
                <w:webHidden/>
              </w:rPr>
              <w:instrText xml:space="preserve"> PAGEREF _Toc72482045 \h </w:instrText>
            </w:r>
            <w:r>
              <w:rPr>
                <w:noProof/>
                <w:webHidden/>
              </w:rPr>
            </w:r>
            <w:r>
              <w:rPr>
                <w:noProof/>
                <w:webHidden/>
              </w:rPr>
              <w:fldChar w:fldCharType="separate"/>
            </w:r>
            <w:r>
              <w:rPr>
                <w:noProof/>
                <w:webHidden/>
              </w:rPr>
              <w:t>61</w:t>
            </w:r>
            <w:r>
              <w:rPr>
                <w:noProof/>
                <w:webHidden/>
              </w:rPr>
              <w:fldChar w:fldCharType="end"/>
            </w:r>
          </w:hyperlink>
        </w:p>
        <w:p w14:paraId="73DE38DD" w14:textId="3B2FBC0A"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46" w:history="1">
            <w:r w:rsidRPr="006B3A81">
              <w:rPr>
                <w:rStyle w:val="Hyperlink"/>
                <w:noProof/>
              </w:rPr>
              <w:t>Record Retention</w:t>
            </w:r>
            <w:r>
              <w:rPr>
                <w:noProof/>
                <w:webHidden/>
              </w:rPr>
              <w:tab/>
            </w:r>
            <w:r>
              <w:rPr>
                <w:noProof/>
                <w:webHidden/>
              </w:rPr>
              <w:fldChar w:fldCharType="begin"/>
            </w:r>
            <w:r>
              <w:rPr>
                <w:noProof/>
                <w:webHidden/>
              </w:rPr>
              <w:instrText xml:space="preserve"> PAGEREF _Toc72482046 \h </w:instrText>
            </w:r>
            <w:r>
              <w:rPr>
                <w:noProof/>
                <w:webHidden/>
              </w:rPr>
            </w:r>
            <w:r>
              <w:rPr>
                <w:noProof/>
                <w:webHidden/>
              </w:rPr>
              <w:fldChar w:fldCharType="separate"/>
            </w:r>
            <w:r>
              <w:rPr>
                <w:noProof/>
                <w:webHidden/>
              </w:rPr>
              <w:t>61</w:t>
            </w:r>
            <w:r>
              <w:rPr>
                <w:noProof/>
                <w:webHidden/>
              </w:rPr>
              <w:fldChar w:fldCharType="end"/>
            </w:r>
          </w:hyperlink>
        </w:p>
        <w:p w14:paraId="2F386328" w14:textId="55680887" w:rsidR="00DA2849" w:rsidRDefault="00DA2849">
          <w:pPr>
            <w:pStyle w:val="TOC2"/>
            <w:tabs>
              <w:tab w:val="right" w:leader="dot" w:pos="9350"/>
            </w:tabs>
            <w:rPr>
              <w:rFonts w:asciiTheme="minorHAnsi" w:eastAsiaTheme="minorEastAsia" w:hAnsiTheme="minorHAnsi"/>
              <w:noProof/>
              <w:color w:val="auto"/>
              <w:sz w:val="22"/>
              <w:szCs w:val="22"/>
              <w:lang w:eastAsia="en-US"/>
            </w:rPr>
          </w:pPr>
          <w:hyperlink w:anchor="_Toc72482047" w:history="1">
            <w:r w:rsidRPr="006B3A81">
              <w:rPr>
                <w:rStyle w:val="Hyperlink"/>
                <w:noProof/>
              </w:rPr>
              <w:t>Access to Records</w:t>
            </w:r>
            <w:r>
              <w:rPr>
                <w:noProof/>
                <w:webHidden/>
              </w:rPr>
              <w:tab/>
            </w:r>
            <w:r>
              <w:rPr>
                <w:noProof/>
                <w:webHidden/>
              </w:rPr>
              <w:fldChar w:fldCharType="begin"/>
            </w:r>
            <w:r>
              <w:rPr>
                <w:noProof/>
                <w:webHidden/>
              </w:rPr>
              <w:instrText xml:space="preserve"> PAGEREF _Toc72482047 \h </w:instrText>
            </w:r>
            <w:r>
              <w:rPr>
                <w:noProof/>
                <w:webHidden/>
              </w:rPr>
            </w:r>
            <w:r>
              <w:rPr>
                <w:noProof/>
                <w:webHidden/>
              </w:rPr>
              <w:fldChar w:fldCharType="separate"/>
            </w:r>
            <w:r>
              <w:rPr>
                <w:noProof/>
                <w:webHidden/>
              </w:rPr>
              <w:t>61</w:t>
            </w:r>
            <w:r>
              <w:rPr>
                <w:noProof/>
                <w:webHidden/>
              </w:rPr>
              <w:fldChar w:fldCharType="end"/>
            </w:r>
          </w:hyperlink>
        </w:p>
        <w:p w14:paraId="2140CC86" w14:textId="2B6A2714" w:rsidR="00DA2849" w:rsidRDefault="00DA2849">
          <w:pPr>
            <w:pStyle w:val="TOC3"/>
            <w:tabs>
              <w:tab w:val="right" w:leader="dot" w:pos="9350"/>
            </w:tabs>
            <w:rPr>
              <w:rFonts w:asciiTheme="minorHAnsi" w:eastAsiaTheme="minorEastAsia" w:hAnsiTheme="minorHAnsi"/>
              <w:noProof/>
              <w:color w:val="auto"/>
              <w:sz w:val="22"/>
              <w:szCs w:val="22"/>
              <w:lang w:eastAsia="en-US"/>
            </w:rPr>
          </w:pPr>
          <w:hyperlink w:anchor="_Toc72482048" w:history="1">
            <w:r w:rsidRPr="006B3A81">
              <w:rPr>
                <w:rStyle w:val="Hyperlink"/>
                <w:noProof/>
                <w:shd w:val="clear" w:color="auto" w:fill="FFFFFF"/>
              </w:rPr>
              <w:t>Privacy</w:t>
            </w:r>
            <w:r>
              <w:rPr>
                <w:noProof/>
                <w:webHidden/>
              </w:rPr>
              <w:tab/>
            </w:r>
            <w:r>
              <w:rPr>
                <w:noProof/>
                <w:webHidden/>
              </w:rPr>
              <w:fldChar w:fldCharType="begin"/>
            </w:r>
            <w:r>
              <w:rPr>
                <w:noProof/>
                <w:webHidden/>
              </w:rPr>
              <w:instrText xml:space="preserve"> PAGEREF _Toc72482048 \h </w:instrText>
            </w:r>
            <w:r>
              <w:rPr>
                <w:noProof/>
                <w:webHidden/>
              </w:rPr>
            </w:r>
            <w:r>
              <w:rPr>
                <w:noProof/>
                <w:webHidden/>
              </w:rPr>
              <w:fldChar w:fldCharType="separate"/>
            </w:r>
            <w:r>
              <w:rPr>
                <w:noProof/>
                <w:webHidden/>
              </w:rPr>
              <w:t>62</w:t>
            </w:r>
            <w:r>
              <w:rPr>
                <w:noProof/>
                <w:webHidden/>
              </w:rPr>
              <w:fldChar w:fldCharType="end"/>
            </w:r>
          </w:hyperlink>
        </w:p>
        <w:p w14:paraId="21D4CA25" w14:textId="01CFAA72" w:rsidR="003679CB" w:rsidRDefault="003679CB">
          <w:r>
            <w:rPr>
              <w:b/>
              <w:bCs/>
              <w:noProof/>
            </w:rPr>
            <w:fldChar w:fldCharType="end"/>
          </w:r>
        </w:p>
      </w:sdtContent>
    </w:sdt>
    <w:p w14:paraId="7B5BC15C" w14:textId="77777777" w:rsidR="003679CB" w:rsidRDefault="003679CB">
      <w:pPr>
        <w:rPr>
          <w:b/>
          <w:bCs/>
          <w:caps/>
          <w:color w:val="0E3354"/>
          <w:sz w:val="28"/>
          <w:szCs w:val="28"/>
        </w:rPr>
      </w:pPr>
      <w:bookmarkStart w:id="3" w:name="_Toc535237802"/>
      <w:r>
        <w:br w:type="page"/>
      </w:r>
    </w:p>
    <w:p w14:paraId="0A15D10C" w14:textId="77777777" w:rsidR="003679CB" w:rsidRPr="00A61AFF" w:rsidRDefault="003679CB" w:rsidP="00A61AFF">
      <w:pPr>
        <w:pStyle w:val="Heading1"/>
      </w:pPr>
      <w:bookmarkStart w:id="4" w:name="_Toc535243208"/>
      <w:bookmarkStart w:id="5" w:name="_Toc72481981"/>
      <w:r w:rsidRPr="00A61AFF">
        <w:lastRenderedPageBreak/>
        <w:t>Disclaimer</w:t>
      </w:r>
      <w:bookmarkEnd w:id="3"/>
      <w:bookmarkEnd w:id="4"/>
      <w:bookmarkEnd w:id="5"/>
    </w:p>
    <w:p w14:paraId="0E767FDD" w14:textId="45D531F0" w:rsidR="0073725A" w:rsidRPr="00EE1CE8" w:rsidRDefault="003679CB" w:rsidP="00C56F9B">
      <w:pPr>
        <w:rPr>
          <w:rFonts w:cs="Calibri"/>
          <w:szCs w:val="24"/>
        </w:rPr>
      </w:pPr>
      <w:r w:rsidRPr="00EE1CE8">
        <w:rPr>
          <w:rFonts w:cs="Calibri"/>
          <w:szCs w:val="24"/>
        </w:rPr>
        <w:t>This template was adapted, with permission, from the Brustein &amp; Manasevit, PLLC. This template is provided to you as a resource document. It does not constitute legal advice. Please contact your legal representative for counsel.</w:t>
      </w:r>
      <w:r w:rsidRPr="00C56F9B">
        <w:rPr>
          <w:rFonts w:cs="Calibri"/>
          <w:szCs w:val="24"/>
        </w:rPr>
        <w:t xml:space="preserve"> </w:t>
      </w:r>
      <w:r w:rsidR="00C56F9B" w:rsidRPr="00C56F9B">
        <w:rPr>
          <w:rFonts w:cs="Calibri"/>
          <w:szCs w:val="24"/>
        </w:rPr>
        <w:t>This template was updated based on information provided during Brustein &amp; Manasevit, PLLC webinars in 2020 and 2021.</w:t>
      </w:r>
      <w:r>
        <w:rPr>
          <w:rFonts w:cs="Calibri"/>
          <w:smallCaps/>
          <w:szCs w:val="24"/>
        </w:rPr>
        <w:br w:type="page"/>
      </w:r>
      <w:r w:rsidR="0073725A" w:rsidRPr="00EE1CE8">
        <w:rPr>
          <w:rFonts w:cs="Calibri"/>
          <w:szCs w:val="24"/>
        </w:rPr>
        <w:lastRenderedPageBreak/>
        <w:t>Dear Superintendents, Federal Program Directors</w:t>
      </w:r>
      <w:r w:rsidR="003F2B74">
        <w:rPr>
          <w:rFonts w:cs="Calibri"/>
          <w:szCs w:val="24"/>
        </w:rPr>
        <w:t>,</w:t>
      </w:r>
      <w:r w:rsidR="0073725A" w:rsidRPr="00EE1CE8">
        <w:rPr>
          <w:rFonts w:cs="Calibri"/>
          <w:szCs w:val="24"/>
        </w:rPr>
        <w:t xml:space="preserve"> </w:t>
      </w:r>
      <w:r w:rsidR="0073725A" w:rsidRPr="003F2B74">
        <w:rPr>
          <w:rFonts w:cs="Calibri"/>
          <w:noProof/>
          <w:szCs w:val="24"/>
        </w:rPr>
        <w:t>and</w:t>
      </w:r>
      <w:r w:rsidR="0073725A" w:rsidRPr="00EE1CE8">
        <w:rPr>
          <w:rFonts w:cs="Calibri"/>
          <w:szCs w:val="24"/>
        </w:rPr>
        <w:t xml:space="preserve"> Business Managers,</w:t>
      </w:r>
    </w:p>
    <w:p w14:paraId="40C801D1" w14:textId="23225E09" w:rsidR="00D93322" w:rsidRDefault="00231A48" w:rsidP="00FE1618">
      <w:pPr>
        <w:jc w:val="both"/>
        <w:rPr>
          <w:rFonts w:ascii="CIDFont+F2" w:hAnsi="CIDFont+F2" w:cs="CIDFont+F2"/>
          <w:color w:val="000000"/>
          <w:szCs w:val="24"/>
        </w:rPr>
      </w:pPr>
      <w:r>
        <w:rPr>
          <w:rFonts w:cs="Calibri"/>
          <w:szCs w:val="24"/>
        </w:rPr>
        <w:t xml:space="preserve">As required in 2 CFR 200.109, the Office of Management and Budget (OMB) reviews the Uniform Administrative Requirements, Cost Principles and Audit Requirements for Federal Awards (known as the Uniform Grant Guidance or UGG) every five year.  (UGG consolidated OMB circulars a-21, A-87, A-102 and A-122, A-133 into a uniform set of rules.) The reviewed and updated UGG has been made effective November </w:t>
      </w:r>
      <w:r w:rsidR="00D93322">
        <w:rPr>
          <w:rFonts w:cs="Calibri"/>
          <w:szCs w:val="24"/>
        </w:rPr>
        <w:t xml:space="preserve">12, </w:t>
      </w:r>
      <w:r>
        <w:rPr>
          <w:rFonts w:cs="Calibri"/>
          <w:szCs w:val="24"/>
        </w:rPr>
        <w:t xml:space="preserve">2020. However, two exceptions </w:t>
      </w:r>
      <w:r w:rsidR="00D93322">
        <w:rPr>
          <w:rFonts w:cs="Calibri"/>
          <w:szCs w:val="24"/>
        </w:rPr>
        <w:t>were made effective August 13, 2020</w:t>
      </w:r>
      <w:r w:rsidR="00E10D1E">
        <w:rPr>
          <w:rFonts w:cs="Calibri"/>
          <w:szCs w:val="24"/>
        </w:rPr>
        <w:t>:</w:t>
      </w:r>
      <w:r w:rsidR="00D93322">
        <w:rPr>
          <w:rFonts w:cs="Calibri"/>
          <w:szCs w:val="24"/>
        </w:rPr>
        <w:t xml:space="preserve"> 2 CFR </w:t>
      </w:r>
      <w:r w:rsidR="00D93322" w:rsidRPr="00E10D1E">
        <w:rPr>
          <w:rFonts w:cs="Calibri"/>
          <w:szCs w:val="24"/>
        </w:rPr>
        <w:t>200.216 Prohibition on certain telecommunications and video surveillance services or equipment and 2 CFR 200.340 Termination.</w:t>
      </w:r>
    </w:p>
    <w:p w14:paraId="53FA8099" w14:textId="77777777" w:rsidR="0073725A" w:rsidRPr="00EE1CE8" w:rsidRDefault="0073725A" w:rsidP="00FE1618">
      <w:pPr>
        <w:jc w:val="both"/>
        <w:rPr>
          <w:rFonts w:cs="Calibri"/>
          <w:szCs w:val="24"/>
        </w:rPr>
      </w:pPr>
      <w:r w:rsidRPr="00EE1CE8">
        <w:rPr>
          <w:rFonts w:cs="Calibri"/>
          <w:szCs w:val="24"/>
        </w:rPr>
        <w:t xml:space="preserve">Pursuant to EDGAR, some of the policies and </w:t>
      </w:r>
      <w:r w:rsidRPr="00C56F9B">
        <w:rPr>
          <w:rFonts w:cs="Calibri"/>
          <w:color w:val="auto"/>
          <w:szCs w:val="24"/>
        </w:rPr>
        <w:t>procedures</w:t>
      </w:r>
      <w:r w:rsidRPr="00EE1CE8">
        <w:rPr>
          <w:rFonts w:cs="Calibri"/>
          <w:szCs w:val="24"/>
        </w:rPr>
        <w:t xml:space="preserve"> MUST be in writing: Procurement (2 C.F.R. § 200.318), Cash Management (2 C.F.R. § 200.302 (6) and Allowable Costs (2 C.F.R. § 200.302 (7)).</w:t>
      </w:r>
    </w:p>
    <w:p w14:paraId="4C2446F9" w14:textId="77777777" w:rsidR="0073725A" w:rsidRPr="00EE1CE8" w:rsidRDefault="0073725A" w:rsidP="00FE1618">
      <w:pPr>
        <w:jc w:val="both"/>
        <w:rPr>
          <w:rFonts w:cs="Calibri"/>
          <w:szCs w:val="24"/>
        </w:rPr>
      </w:pPr>
      <w:r w:rsidRPr="00EE1CE8">
        <w:rPr>
          <w:rFonts w:cs="Calibri"/>
          <w:szCs w:val="24"/>
        </w:rPr>
        <w:t>This template provides the framework for creating policies and procedures related to the administration of federal education programs. Specifically, it contains the internal controls and grant management standards non-federal entities must use to ensure that all federal funds are lawfully expended. It describes in detail: financial management standards, including appropriate cash management procedures; allowability rules; procurement policies; property management protocols; and record retention requirements.</w:t>
      </w:r>
    </w:p>
    <w:p w14:paraId="26C38CAF" w14:textId="18D05643" w:rsidR="0073725A" w:rsidRPr="00EE1CE8" w:rsidRDefault="0073725A" w:rsidP="00FE1618">
      <w:pPr>
        <w:jc w:val="both"/>
        <w:rPr>
          <w:rFonts w:cs="Calibri"/>
          <w:szCs w:val="24"/>
        </w:rPr>
      </w:pPr>
      <w:r w:rsidRPr="00EE1CE8">
        <w:rPr>
          <w:rFonts w:cs="Calibri"/>
          <w:szCs w:val="24"/>
        </w:rPr>
        <w:t>This document is designed to serve as a template for an entity to use when developing its own policies and procedures. This template does not include all compliance requirements and is meant to be a starting point and a reference guide for Local Education Agencies (LEAs) as they begin to draft policies and procedures that are unique to the specific circumstances of their organization. It includes questions to ask and issues to consider.</w:t>
      </w:r>
    </w:p>
    <w:p w14:paraId="7E6A05A7" w14:textId="77777777" w:rsidR="0073725A" w:rsidRDefault="0073725A" w:rsidP="0073725A">
      <w:pPr>
        <w:spacing w:after="160" w:line="259" w:lineRule="auto"/>
        <w:rPr>
          <w:rFonts w:cs="Calibri"/>
          <w:smallCaps/>
          <w:szCs w:val="24"/>
        </w:rPr>
      </w:pPr>
      <w:r>
        <w:rPr>
          <w:rFonts w:cs="Calibri"/>
          <w:smallCaps/>
          <w:szCs w:val="24"/>
        </w:rPr>
        <w:br w:type="page"/>
      </w:r>
    </w:p>
    <w:p w14:paraId="2996BA6B" w14:textId="77777777" w:rsidR="0073725A" w:rsidRPr="00EE1CE8" w:rsidRDefault="0073725A" w:rsidP="0073725A">
      <w:pPr>
        <w:pStyle w:val="Heading1"/>
      </w:pPr>
      <w:bookmarkStart w:id="6" w:name="_Toc535243209"/>
      <w:bookmarkStart w:id="7" w:name="_Toc72481982"/>
      <w:r w:rsidRPr="00EE1CE8">
        <w:lastRenderedPageBreak/>
        <w:t>Most Frequently Asked Questions</w:t>
      </w:r>
      <w:bookmarkEnd w:id="6"/>
      <w:bookmarkEnd w:id="7"/>
    </w:p>
    <w:p w14:paraId="167A5E3C" w14:textId="77777777" w:rsidR="0073725A" w:rsidRPr="0073725A" w:rsidRDefault="0073725A" w:rsidP="0073725A">
      <w:pPr>
        <w:pStyle w:val="Heading2"/>
        <w:rPr>
          <w:rStyle w:val="Heading2Char"/>
          <w:rFonts w:ascii="Calibri" w:hAnsi="Calibri"/>
          <w:bCs/>
        </w:rPr>
      </w:pPr>
      <w:bookmarkStart w:id="8" w:name="_Toc535243210"/>
      <w:bookmarkStart w:id="9" w:name="_Toc72481983"/>
      <w:r w:rsidRPr="0073725A">
        <w:t xml:space="preserve">Question: </w:t>
      </w:r>
      <w:r w:rsidRPr="0073725A">
        <w:rPr>
          <w:rStyle w:val="Heading2Char"/>
          <w:rFonts w:ascii="Calibri" w:hAnsi="Calibri"/>
          <w:bCs/>
        </w:rPr>
        <w:t>What is the difference between Policies and Procedures?</w:t>
      </w:r>
      <w:bookmarkEnd w:id="8"/>
      <w:bookmarkEnd w:id="9"/>
    </w:p>
    <w:p w14:paraId="6F7DE296" w14:textId="77777777" w:rsidR="0073725A" w:rsidRPr="00EE1CE8" w:rsidRDefault="0073725A" w:rsidP="0073725A">
      <w:pPr>
        <w:ind w:left="720"/>
        <w:rPr>
          <w:rFonts w:cs="Calibri"/>
          <w:szCs w:val="24"/>
        </w:rPr>
      </w:pPr>
      <w:r w:rsidRPr="00EE1CE8">
        <w:rPr>
          <w:rFonts w:cs="Calibri"/>
          <w:b/>
          <w:szCs w:val="24"/>
        </w:rPr>
        <w:t>Answer:</w:t>
      </w:r>
      <w:r w:rsidRPr="00EE1CE8">
        <w:rPr>
          <w:rFonts w:cs="Calibri"/>
          <w:szCs w:val="24"/>
        </w:rPr>
        <w:t xml:space="preserve"> Policies = goals. Policies are formal guidance for your LEA and may require </w:t>
      </w:r>
      <w:r w:rsidRPr="00A61AFF">
        <w:rPr>
          <w:rFonts w:cs="Calibri"/>
          <w:noProof/>
          <w:szCs w:val="24"/>
        </w:rPr>
        <w:t>adoption</w:t>
      </w:r>
      <w:r w:rsidRPr="00EE1CE8">
        <w:rPr>
          <w:rFonts w:cs="Calibri"/>
          <w:szCs w:val="24"/>
        </w:rPr>
        <w:t xml:space="preserve"> by a school board or other governing body. </w:t>
      </w:r>
    </w:p>
    <w:p w14:paraId="4B6A7693" w14:textId="77777777" w:rsidR="0073725A" w:rsidRPr="00EE1CE8" w:rsidRDefault="0073725A" w:rsidP="0073725A">
      <w:pPr>
        <w:ind w:left="720"/>
        <w:rPr>
          <w:rFonts w:cs="Calibri"/>
          <w:szCs w:val="24"/>
        </w:rPr>
      </w:pPr>
      <w:r w:rsidRPr="00EE1CE8">
        <w:rPr>
          <w:rFonts w:cs="Calibri"/>
          <w:szCs w:val="24"/>
        </w:rPr>
        <w:t xml:space="preserve">Procedures = steps that ensure goals are met. The procedures are simply written fiscal steps/processes to achieve your LEA’s goals. Changes in procedures must be internally reviewed by the appropriate staff. Written procedures (as well as policies) are </w:t>
      </w:r>
      <w:r w:rsidRPr="003F2B74">
        <w:rPr>
          <w:rFonts w:cs="Calibri"/>
          <w:noProof/>
          <w:szCs w:val="24"/>
        </w:rPr>
        <w:t>evidence</w:t>
      </w:r>
      <w:r w:rsidRPr="00EE1CE8">
        <w:rPr>
          <w:rFonts w:cs="Calibri"/>
          <w:szCs w:val="24"/>
        </w:rPr>
        <w:t xml:space="preserve"> of compliance under all program monitoring tools. Written procedures are also used to train new staff.  Procedures and processes do not need to be adopted by the local school board.  </w:t>
      </w:r>
    </w:p>
    <w:p w14:paraId="4E53B666" w14:textId="77777777" w:rsidR="0073725A" w:rsidRPr="0073725A" w:rsidRDefault="0073725A" w:rsidP="0073725A">
      <w:pPr>
        <w:pStyle w:val="Heading2"/>
        <w:rPr>
          <w:rStyle w:val="Heading2Char"/>
          <w:rFonts w:ascii="Calibri" w:hAnsi="Calibri"/>
          <w:bCs/>
        </w:rPr>
      </w:pPr>
      <w:bookmarkStart w:id="10" w:name="_Toc535243211"/>
      <w:bookmarkStart w:id="11" w:name="_Toc72481984"/>
      <w:r w:rsidRPr="0073725A">
        <w:t xml:space="preserve">Question: </w:t>
      </w:r>
      <w:r w:rsidRPr="0073725A">
        <w:rPr>
          <w:rStyle w:val="Heading2Char"/>
          <w:rFonts w:ascii="Calibri" w:hAnsi="Calibri"/>
          <w:bCs/>
        </w:rPr>
        <w:t>Which sections require written procedures and which sections require written policies?</w:t>
      </w:r>
      <w:bookmarkEnd w:id="10"/>
      <w:bookmarkEnd w:id="11"/>
      <w:r w:rsidRPr="0073725A">
        <w:rPr>
          <w:rStyle w:val="Heading2Char"/>
          <w:rFonts w:ascii="Calibri" w:hAnsi="Calibri"/>
          <w:bCs/>
        </w:rPr>
        <w:t xml:space="preserve"> </w:t>
      </w:r>
    </w:p>
    <w:p w14:paraId="7C894E74" w14:textId="77777777" w:rsidR="0073725A" w:rsidRPr="00EE1CE8" w:rsidRDefault="0073725A" w:rsidP="0073725A">
      <w:pPr>
        <w:ind w:firstLine="720"/>
        <w:rPr>
          <w:rFonts w:cs="Calibri"/>
          <w:szCs w:val="24"/>
        </w:rPr>
      </w:pPr>
      <w:r w:rsidRPr="00EE1CE8">
        <w:rPr>
          <w:rFonts w:cs="Calibri"/>
          <w:b/>
          <w:szCs w:val="24"/>
        </w:rPr>
        <w:t>Answer:</w:t>
      </w:r>
      <w:r w:rsidRPr="00EE1CE8">
        <w:rPr>
          <w:rFonts w:cs="Calibri"/>
          <w:szCs w:val="24"/>
        </w:rPr>
        <w:t xml:space="preserve"> The exact Federal language is:  </w:t>
      </w:r>
    </w:p>
    <w:p w14:paraId="3A93AB75" w14:textId="77777777" w:rsidR="0073725A" w:rsidRPr="00EE1CE8" w:rsidRDefault="0073725A" w:rsidP="0073725A">
      <w:pPr>
        <w:ind w:firstLine="720"/>
        <w:rPr>
          <w:rFonts w:cs="Calibri"/>
          <w:b/>
          <w:szCs w:val="24"/>
        </w:rPr>
      </w:pPr>
      <w:r w:rsidRPr="00EE1CE8">
        <w:rPr>
          <w:rFonts w:cs="Calibri"/>
          <w:b/>
          <w:szCs w:val="24"/>
        </w:rPr>
        <w:t>Procedures:  </w:t>
      </w:r>
    </w:p>
    <w:p w14:paraId="4E256FF6" w14:textId="77777777" w:rsidR="0073725A" w:rsidRPr="00EE1CE8" w:rsidRDefault="0073725A" w:rsidP="00541CB3">
      <w:pPr>
        <w:pStyle w:val="ListParagraph"/>
        <w:numPr>
          <w:ilvl w:val="0"/>
          <w:numId w:val="5"/>
        </w:numPr>
        <w:spacing w:after="100" w:afterAutospacing="1"/>
        <w:rPr>
          <w:rFonts w:cs="Calibri"/>
          <w:szCs w:val="24"/>
        </w:rPr>
      </w:pPr>
      <w:r w:rsidRPr="00EE1CE8">
        <w:rPr>
          <w:rFonts w:cs="Calibri"/>
          <w:szCs w:val="24"/>
          <w:lang w:eastAsia="ja-JP"/>
        </w:rPr>
        <w:t>Written Cash Management Procedure - § 200.302(b)(6) &amp; § 200.305</w:t>
      </w:r>
    </w:p>
    <w:p w14:paraId="0D44FCA6" w14:textId="77777777" w:rsidR="0073725A" w:rsidRPr="00EE1CE8" w:rsidRDefault="0073725A" w:rsidP="00541CB3">
      <w:pPr>
        <w:pStyle w:val="ListParagraph"/>
        <w:numPr>
          <w:ilvl w:val="0"/>
          <w:numId w:val="5"/>
        </w:numPr>
        <w:spacing w:after="100" w:afterAutospacing="1"/>
        <w:rPr>
          <w:rFonts w:cs="Calibri"/>
          <w:szCs w:val="24"/>
        </w:rPr>
      </w:pPr>
      <w:r w:rsidRPr="00EE1CE8">
        <w:rPr>
          <w:rFonts w:cs="Calibri"/>
          <w:szCs w:val="24"/>
        </w:rPr>
        <w:t>Written Allowability Procedures - § 200.302(b)(7)</w:t>
      </w:r>
    </w:p>
    <w:p w14:paraId="2A9D1C56" w14:textId="77777777" w:rsidR="0073725A" w:rsidRPr="00EE1CE8" w:rsidRDefault="0073725A" w:rsidP="00541CB3">
      <w:pPr>
        <w:pStyle w:val="ListParagraph"/>
        <w:numPr>
          <w:ilvl w:val="0"/>
          <w:numId w:val="5"/>
        </w:numPr>
        <w:spacing w:after="100" w:afterAutospacing="1"/>
        <w:rPr>
          <w:rFonts w:cs="Calibri"/>
          <w:szCs w:val="24"/>
        </w:rPr>
      </w:pPr>
      <w:r w:rsidRPr="00EE1CE8">
        <w:rPr>
          <w:rFonts w:cs="Calibri"/>
          <w:szCs w:val="24"/>
        </w:rPr>
        <w:t>Written Procurement Procedures - § 200.319(c)</w:t>
      </w:r>
    </w:p>
    <w:p w14:paraId="6854D346" w14:textId="77777777" w:rsidR="0073725A" w:rsidRPr="00EE1CE8" w:rsidRDefault="0073725A" w:rsidP="00541CB3">
      <w:pPr>
        <w:pStyle w:val="ListParagraph"/>
        <w:numPr>
          <w:ilvl w:val="0"/>
          <w:numId w:val="5"/>
        </w:numPr>
        <w:spacing w:after="100" w:afterAutospacing="1"/>
        <w:rPr>
          <w:rFonts w:cs="Calibri"/>
          <w:szCs w:val="24"/>
        </w:rPr>
      </w:pPr>
      <w:r w:rsidRPr="00EE1CE8">
        <w:rPr>
          <w:rFonts w:cs="Calibri"/>
          <w:szCs w:val="24"/>
        </w:rPr>
        <w:t>Time and Effort:  the exact language is “records”. Records: § 200.430. NEW: Charges for salaries must be based on records that accurately reflect the work performed and be incorporated into official records. “Records” is the same as “documented procedures”. </w:t>
      </w:r>
    </w:p>
    <w:p w14:paraId="193A21F0" w14:textId="77777777" w:rsidR="0073725A" w:rsidRPr="00EE1CE8" w:rsidRDefault="0073725A" w:rsidP="0073725A">
      <w:pPr>
        <w:ind w:firstLine="720"/>
        <w:rPr>
          <w:rFonts w:cs="Calibri"/>
          <w:b/>
          <w:szCs w:val="24"/>
        </w:rPr>
      </w:pPr>
      <w:r w:rsidRPr="00EE1CE8">
        <w:rPr>
          <w:rFonts w:cs="Calibri"/>
          <w:b/>
          <w:szCs w:val="24"/>
        </w:rPr>
        <w:t>Policies:  </w:t>
      </w:r>
    </w:p>
    <w:p w14:paraId="6634B12D" w14:textId="77777777" w:rsidR="0073725A" w:rsidRPr="00EE1CE8" w:rsidRDefault="0073725A" w:rsidP="00541CB3">
      <w:pPr>
        <w:pStyle w:val="ListParagraph"/>
        <w:numPr>
          <w:ilvl w:val="0"/>
          <w:numId w:val="6"/>
        </w:numPr>
        <w:spacing w:after="100" w:afterAutospacing="1"/>
        <w:rPr>
          <w:rFonts w:cs="Calibri"/>
          <w:szCs w:val="24"/>
        </w:rPr>
      </w:pPr>
      <w:r w:rsidRPr="00EE1CE8">
        <w:rPr>
          <w:rFonts w:cs="Calibri"/>
          <w:szCs w:val="24"/>
        </w:rPr>
        <w:t>Written Conflicts of Interest Policy - § 200.318(c)</w:t>
      </w:r>
    </w:p>
    <w:p w14:paraId="0E7E0602" w14:textId="5AD709D0" w:rsidR="0073725A" w:rsidRPr="00EE1CE8" w:rsidRDefault="0073725A" w:rsidP="00541CB3">
      <w:pPr>
        <w:pStyle w:val="ListParagraph"/>
        <w:numPr>
          <w:ilvl w:val="0"/>
          <w:numId w:val="6"/>
        </w:numPr>
        <w:spacing w:after="100" w:afterAutospacing="1"/>
        <w:rPr>
          <w:rFonts w:cs="Calibri"/>
          <w:szCs w:val="24"/>
        </w:rPr>
      </w:pPr>
      <w:r w:rsidRPr="00EE1CE8">
        <w:rPr>
          <w:rFonts w:cs="Calibri"/>
          <w:szCs w:val="24"/>
        </w:rPr>
        <w:t>Written Travel Policy - § 200.</w:t>
      </w:r>
      <w:r w:rsidR="009C0D5B">
        <w:rPr>
          <w:rFonts w:cs="Calibri"/>
          <w:szCs w:val="24"/>
        </w:rPr>
        <w:t>475</w:t>
      </w:r>
      <w:r w:rsidRPr="00EE1CE8">
        <w:rPr>
          <w:rFonts w:cs="Calibri"/>
          <w:szCs w:val="24"/>
        </w:rPr>
        <w:t>(b) </w:t>
      </w:r>
    </w:p>
    <w:p w14:paraId="13B93B78" w14:textId="77777777" w:rsidR="0073725A" w:rsidRPr="00EE1CE8" w:rsidRDefault="0073725A" w:rsidP="00456220">
      <w:pPr>
        <w:pStyle w:val="ListParagraph"/>
        <w:numPr>
          <w:ilvl w:val="0"/>
          <w:numId w:val="0"/>
        </w:numPr>
        <w:rPr>
          <w:rFonts w:cs="Calibri"/>
          <w:szCs w:val="24"/>
        </w:rPr>
      </w:pPr>
    </w:p>
    <w:p w14:paraId="442B1BAC" w14:textId="77777777" w:rsidR="0073725A" w:rsidRPr="00EE1CE8" w:rsidRDefault="0073725A" w:rsidP="0073725A">
      <w:pPr>
        <w:pStyle w:val="Heading1"/>
      </w:pPr>
      <w:bookmarkStart w:id="12" w:name="_Toc535243212"/>
      <w:bookmarkStart w:id="13" w:name="_Toc72481985"/>
      <w:r w:rsidRPr="00EE1CE8">
        <w:lastRenderedPageBreak/>
        <w:t>Introduction and Overview</w:t>
      </w:r>
      <w:bookmarkEnd w:id="12"/>
      <w:bookmarkEnd w:id="13"/>
      <w:r w:rsidRPr="00EE1CE8">
        <w:t xml:space="preserve"> </w:t>
      </w:r>
    </w:p>
    <w:p w14:paraId="44D16E59" w14:textId="77777777" w:rsidR="0073725A" w:rsidRPr="00EE1CE8" w:rsidRDefault="0073725A" w:rsidP="0073725A">
      <w:pPr>
        <w:pStyle w:val="Heading2"/>
      </w:pPr>
      <w:bookmarkStart w:id="14" w:name="_Toc535243213"/>
      <w:bookmarkStart w:id="15" w:name="_Toc72481986"/>
      <w:r w:rsidRPr="00EE1CE8">
        <w:t>Introduction</w:t>
      </w:r>
      <w:bookmarkEnd w:id="14"/>
      <w:bookmarkEnd w:id="15"/>
      <w:r w:rsidRPr="00EE1CE8">
        <w:t xml:space="preserve"> </w:t>
      </w:r>
    </w:p>
    <w:p w14:paraId="31833682" w14:textId="77777777" w:rsidR="0073725A" w:rsidRPr="00EE1CE8" w:rsidRDefault="0073725A" w:rsidP="0073725A">
      <w:pPr>
        <w:rPr>
          <w:rFonts w:cs="Calibri"/>
          <w:szCs w:val="24"/>
        </w:rPr>
      </w:pPr>
      <w:r w:rsidRPr="00EE1CE8">
        <w:rPr>
          <w:rFonts w:cs="Calibri"/>
          <w:szCs w:val="24"/>
        </w:rPr>
        <w:t xml:space="preserve">This manual sets forth the policies and procedures used by </w:t>
      </w:r>
      <w:r w:rsidRPr="00EE1CE8">
        <w:rPr>
          <w:rFonts w:cs="Calibri"/>
          <w:szCs w:val="24"/>
          <w:highlight w:val="yellow"/>
        </w:rPr>
        <w:t>[insert LEA name]</w:t>
      </w:r>
      <w:r w:rsidRPr="00EE1CE8">
        <w:rPr>
          <w:rFonts w:cs="Calibri"/>
          <w:szCs w:val="24"/>
        </w:rPr>
        <w:t xml:space="preserve"> to administer federal funds.  The manual contains the internal controls and grant management standards used by the LEA to ensure that all federal funds are lawfully expended.  It describes in detail the LEA’s financial management system, including cash management procedures, procurement policies; inventory management protocols; procedures for determining the allowability of expenditures; time and effort reporting; record retention; and sub-recipient monitoring responsibilities. New employees of the LEA, as well as incumbent employees, are expected to review this manual to gain familiarity and understanding of the LEA’s rules and practices.  </w:t>
      </w:r>
    </w:p>
    <w:p w14:paraId="11CEDB77" w14:textId="77777777" w:rsidR="0073725A" w:rsidRPr="00EE1CE8" w:rsidRDefault="0073725A" w:rsidP="0073725A">
      <w:pPr>
        <w:pStyle w:val="Heading2"/>
      </w:pPr>
      <w:bookmarkStart w:id="16" w:name="_Toc535243214"/>
      <w:bookmarkStart w:id="17" w:name="_Toc72481987"/>
      <w:r w:rsidRPr="00EE1CE8">
        <w:t>Overview</w:t>
      </w:r>
      <w:bookmarkEnd w:id="16"/>
      <w:bookmarkEnd w:id="17"/>
    </w:p>
    <w:p w14:paraId="47C62D96" w14:textId="77777777" w:rsidR="0073725A" w:rsidRPr="00EE1CE8" w:rsidRDefault="0073725A" w:rsidP="0073725A">
      <w:pPr>
        <w:spacing w:before="100" w:beforeAutospacing="1"/>
        <w:jc w:val="both"/>
        <w:rPr>
          <w:rFonts w:cs="Calibri"/>
          <w:szCs w:val="24"/>
        </w:rPr>
      </w:pPr>
      <w:r w:rsidRPr="00EE1CE8">
        <w:rPr>
          <w:rFonts w:cs="Calibri"/>
          <w:szCs w:val="24"/>
        </w:rPr>
        <w:t xml:space="preserve">Federal regulations require grantees to use fiscal control and fund accounting procedures that ensure proper disbursement of and accounting for federal funds (34 CFR 76.702 and 2 CFR 200.302). Implementing and </w:t>
      </w:r>
      <w:r w:rsidRPr="003F2B74">
        <w:rPr>
          <w:rFonts w:cs="Calibri"/>
          <w:noProof/>
          <w:szCs w:val="24"/>
        </w:rPr>
        <w:t>maintain</w:t>
      </w:r>
      <w:r w:rsidR="003F2B74">
        <w:rPr>
          <w:rFonts w:cs="Calibri"/>
          <w:noProof/>
          <w:szCs w:val="24"/>
        </w:rPr>
        <w:t>ing</w:t>
      </w:r>
      <w:r w:rsidRPr="00EE1CE8">
        <w:rPr>
          <w:rFonts w:cs="Calibri"/>
          <w:szCs w:val="24"/>
        </w:rPr>
        <w:t xml:space="preserve"> a proper accounting system is a fiduciary responsibility associated with receiving a federal award.  The acceptance of an award creates a legal duty on the part of the LEA to use the funds or property made available under the award in accordance with the terms and conditions of the grant.  The approved grant application itself constitutes an accounting document that establishes the purposes and amount of the awarding agency’s obligation to the grantee.  In turn, it establishes a commitment by the LEA to perform and expend funds in accordance with the approved grant agreement and the applicable laws, regulations, rules, and guidelines. 2 CFR 200.306(b) </w:t>
      </w:r>
    </w:p>
    <w:p w14:paraId="18CFA6AA" w14:textId="77777777" w:rsidR="0073725A" w:rsidRPr="00EE1CE8" w:rsidRDefault="0073725A" w:rsidP="0073725A">
      <w:pPr>
        <w:spacing w:before="100" w:beforeAutospacing="1"/>
        <w:jc w:val="both"/>
        <w:rPr>
          <w:rFonts w:cs="Calibri"/>
          <w:szCs w:val="24"/>
        </w:rPr>
      </w:pPr>
      <w:r w:rsidRPr="00EE1CE8">
        <w:rPr>
          <w:rFonts w:cs="Calibri"/>
          <w:szCs w:val="24"/>
        </w:rPr>
        <w:t>Financial management requirements for Idaho school LEAs are established by the following:</w:t>
      </w:r>
    </w:p>
    <w:p w14:paraId="7139930F" w14:textId="77777777" w:rsidR="0073725A" w:rsidRPr="00EE1CE8" w:rsidRDefault="0073725A" w:rsidP="0073725A">
      <w:pPr>
        <w:spacing w:before="100" w:beforeAutospacing="1"/>
        <w:jc w:val="both"/>
        <w:rPr>
          <w:rFonts w:cs="Calibri"/>
          <w:szCs w:val="24"/>
        </w:rPr>
      </w:pPr>
      <w:r w:rsidRPr="00EE1CE8">
        <w:rPr>
          <w:rFonts w:cs="Calibri"/>
          <w:szCs w:val="24"/>
        </w:rPr>
        <w:t>•</w:t>
      </w:r>
      <w:r w:rsidRPr="00EE1CE8">
        <w:rPr>
          <w:rFonts w:cs="Calibri"/>
          <w:szCs w:val="24"/>
        </w:rPr>
        <w:tab/>
        <w:t>Local, State and SDE Policies</w:t>
      </w:r>
    </w:p>
    <w:p w14:paraId="48CB9558" w14:textId="77777777" w:rsidR="0073725A" w:rsidRPr="00EE1CE8" w:rsidRDefault="0073725A" w:rsidP="0073725A">
      <w:pPr>
        <w:spacing w:before="100" w:beforeAutospacing="1"/>
        <w:jc w:val="both"/>
        <w:rPr>
          <w:rFonts w:cs="Calibri"/>
          <w:szCs w:val="24"/>
        </w:rPr>
      </w:pPr>
      <w:r w:rsidRPr="00EE1CE8">
        <w:rPr>
          <w:rFonts w:cs="Calibri"/>
          <w:szCs w:val="24"/>
        </w:rPr>
        <w:t>•</w:t>
      </w:r>
      <w:r w:rsidRPr="00EE1CE8">
        <w:rPr>
          <w:rFonts w:cs="Calibri"/>
          <w:szCs w:val="24"/>
        </w:rPr>
        <w:tab/>
        <w:t>Federal Regulations</w:t>
      </w:r>
    </w:p>
    <w:p w14:paraId="452D2437" w14:textId="77777777" w:rsidR="0073725A" w:rsidRPr="00EE1CE8" w:rsidRDefault="0073725A" w:rsidP="0073725A">
      <w:pPr>
        <w:spacing w:before="100" w:beforeAutospacing="1"/>
        <w:jc w:val="both"/>
        <w:rPr>
          <w:rFonts w:cs="Calibri"/>
          <w:szCs w:val="24"/>
        </w:rPr>
      </w:pPr>
      <w:r w:rsidRPr="00EE1CE8">
        <w:rPr>
          <w:rFonts w:cs="Calibri"/>
          <w:szCs w:val="24"/>
        </w:rPr>
        <w:t>•</w:t>
      </w:r>
      <w:r w:rsidRPr="00EE1CE8">
        <w:rPr>
          <w:rFonts w:cs="Calibri"/>
          <w:szCs w:val="24"/>
        </w:rPr>
        <w:tab/>
        <w:t>Idaho Code</w:t>
      </w:r>
    </w:p>
    <w:p w14:paraId="6FD32440" w14:textId="77777777" w:rsidR="0073725A" w:rsidRPr="00EE1CE8" w:rsidRDefault="0073725A" w:rsidP="0073725A">
      <w:pPr>
        <w:spacing w:before="100" w:beforeAutospacing="1"/>
        <w:jc w:val="both"/>
        <w:rPr>
          <w:rFonts w:cs="Calibri"/>
          <w:szCs w:val="24"/>
        </w:rPr>
      </w:pPr>
      <w:r w:rsidRPr="00EE1CE8">
        <w:rPr>
          <w:rFonts w:cs="Calibri"/>
          <w:szCs w:val="24"/>
        </w:rPr>
        <w:t>•</w:t>
      </w:r>
      <w:r w:rsidRPr="00EE1CE8">
        <w:rPr>
          <w:rFonts w:cs="Calibri"/>
          <w:szCs w:val="24"/>
        </w:rPr>
        <w:tab/>
        <w:t>IDAPA Rules</w:t>
      </w:r>
    </w:p>
    <w:p w14:paraId="12229607" w14:textId="77777777" w:rsidR="0073725A" w:rsidRPr="00EE1CE8" w:rsidRDefault="0073725A" w:rsidP="0073725A">
      <w:pPr>
        <w:spacing w:before="100" w:beforeAutospacing="1"/>
        <w:jc w:val="both"/>
        <w:rPr>
          <w:rFonts w:cs="Calibri"/>
          <w:szCs w:val="24"/>
        </w:rPr>
      </w:pPr>
      <w:r w:rsidRPr="00EE1CE8">
        <w:rPr>
          <w:rFonts w:cs="Calibri"/>
          <w:szCs w:val="24"/>
        </w:rPr>
        <w:lastRenderedPageBreak/>
        <w:t>•</w:t>
      </w:r>
      <w:r w:rsidRPr="00EE1CE8">
        <w:rPr>
          <w:rFonts w:cs="Calibri"/>
          <w:szCs w:val="24"/>
        </w:rPr>
        <w:tab/>
        <w:t>Idaho’s Financial Reporting Management System (</w:t>
      </w:r>
      <w:r w:rsidRPr="003F2B74">
        <w:rPr>
          <w:rFonts w:cs="Calibri"/>
          <w:noProof/>
          <w:szCs w:val="24"/>
        </w:rPr>
        <w:t>IFARMS</w:t>
      </w:r>
      <w:r w:rsidRPr="00EE1CE8">
        <w:rPr>
          <w:rFonts w:cs="Calibri"/>
          <w:szCs w:val="24"/>
        </w:rPr>
        <w:t>)</w:t>
      </w:r>
    </w:p>
    <w:p w14:paraId="53E237E0" w14:textId="77777777" w:rsidR="0073725A" w:rsidRPr="00EE1CE8" w:rsidRDefault="0073725A" w:rsidP="0073725A">
      <w:pPr>
        <w:spacing w:before="100" w:beforeAutospacing="1"/>
        <w:jc w:val="both"/>
        <w:rPr>
          <w:rFonts w:cs="Calibri"/>
          <w:szCs w:val="24"/>
        </w:rPr>
      </w:pPr>
      <w:r w:rsidRPr="003F2B74">
        <w:rPr>
          <w:rFonts w:cs="Calibri"/>
          <w:noProof/>
          <w:szCs w:val="24"/>
        </w:rPr>
        <w:t>IFARMS</w:t>
      </w:r>
      <w:r w:rsidRPr="00EE1CE8">
        <w:rPr>
          <w:rFonts w:cs="Calibri"/>
          <w:szCs w:val="24"/>
        </w:rPr>
        <w:t xml:space="preserve"> provides the basis for complete financial and cost accounting, for the development of program budgets, and for the preparation of periodic financial reports. The uniformity of the system will enable small or large school LEAs to fulfill state requirements and give each LEA the flexibility to obtain program and account detail to meet their management needs.</w:t>
      </w:r>
    </w:p>
    <w:p w14:paraId="28866218" w14:textId="77777777" w:rsidR="0073725A" w:rsidRPr="00EE1CE8" w:rsidRDefault="0073725A" w:rsidP="0073725A">
      <w:pPr>
        <w:spacing w:after="160"/>
        <w:rPr>
          <w:rFonts w:eastAsiaTheme="majorEastAsia" w:cs="Calibri"/>
          <w:b/>
          <w:bCs/>
          <w:szCs w:val="24"/>
        </w:rPr>
      </w:pPr>
      <w:r w:rsidRPr="00EE1CE8">
        <w:rPr>
          <w:rFonts w:cs="Calibri"/>
          <w:szCs w:val="24"/>
        </w:rPr>
        <w:br w:type="page"/>
      </w:r>
    </w:p>
    <w:p w14:paraId="466E04C4" w14:textId="77777777" w:rsidR="0073725A" w:rsidRPr="00EE1CE8" w:rsidRDefault="0073725A" w:rsidP="0073725A">
      <w:pPr>
        <w:pStyle w:val="Heading1"/>
      </w:pPr>
      <w:bookmarkStart w:id="18" w:name="_Toc535243215"/>
      <w:bookmarkStart w:id="19" w:name="_Toc72481988"/>
      <w:r w:rsidRPr="00EE1CE8">
        <w:lastRenderedPageBreak/>
        <w:t>Financial Management System Procedures</w:t>
      </w:r>
      <w:bookmarkEnd w:id="18"/>
      <w:bookmarkEnd w:id="19"/>
    </w:p>
    <w:p w14:paraId="05B9A913" w14:textId="77777777" w:rsidR="0073725A" w:rsidRPr="00EE1CE8" w:rsidRDefault="0073725A" w:rsidP="0073725A">
      <w:pPr>
        <w:rPr>
          <w:rFonts w:cs="Calibri"/>
          <w:szCs w:val="24"/>
        </w:rPr>
      </w:pPr>
      <w:r w:rsidRPr="00EE1CE8">
        <w:rPr>
          <w:rFonts w:cs="Calibri"/>
          <w:szCs w:val="24"/>
        </w:rPr>
        <w:t xml:space="preserve">The LEA maintains a proper financial management system in order to receive both direct and state-administered grants and to expend funds associated with a grant award.  Certain fiscal controls and procedures must be in place to ensure that all financial management system requirements are met.  Failure to meet a requirement may result in </w:t>
      </w:r>
      <w:r w:rsidR="003F2B74">
        <w:rPr>
          <w:rFonts w:cs="Calibri"/>
          <w:szCs w:val="24"/>
        </w:rPr>
        <w:t xml:space="preserve">the </w:t>
      </w:r>
      <w:r w:rsidRPr="003F2B74">
        <w:rPr>
          <w:rFonts w:cs="Calibri"/>
          <w:noProof/>
          <w:szCs w:val="24"/>
        </w:rPr>
        <w:t>return</w:t>
      </w:r>
      <w:r w:rsidRPr="00EE1CE8">
        <w:rPr>
          <w:rFonts w:cs="Calibri"/>
          <w:szCs w:val="24"/>
        </w:rPr>
        <w:t xml:space="preserve"> of funds or termination of the award. </w:t>
      </w:r>
    </w:p>
    <w:p w14:paraId="3E97F786" w14:textId="77777777" w:rsidR="0073725A" w:rsidRPr="00EE1CE8" w:rsidRDefault="0073725A" w:rsidP="0073725A">
      <w:pPr>
        <w:pStyle w:val="Heading2"/>
      </w:pPr>
      <w:bookmarkStart w:id="20" w:name="_Toc535243216"/>
      <w:bookmarkStart w:id="21" w:name="_Toc72481989"/>
      <w:r w:rsidRPr="00EE1CE8">
        <w:t>Financial Management Standards</w:t>
      </w:r>
      <w:bookmarkEnd w:id="20"/>
      <w:bookmarkEnd w:id="21"/>
    </w:p>
    <w:p w14:paraId="66FF9D4E" w14:textId="77777777" w:rsidR="0073725A" w:rsidRPr="00EE1CE8" w:rsidRDefault="0073725A" w:rsidP="0073725A">
      <w:pPr>
        <w:jc w:val="both"/>
        <w:rPr>
          <w:rFonts w:cs="Calibri"/>
          <w:szCs w:val="24"/>
        </w:rPr>
      </w:pPr>
      <w:r w:rsidRPr="00EE1CE8">
        <w:rPr>
          <w:rFonts w:cs="Calibri"/>
          <w:szCs w:val="24"/>
        </w:rPr>
        <w:t>The standards for financial management systems are found at 2 C.F.R. § 200.302.  The required standards include:</w:t>
      </w:r>
    </w:p>
    <w:p w14:paraId="77429A11" w14:textId="77777777" w:rsidR="0073725A" w:rsidRPr="00EE1CE8" w:rsidRDefault="0073725A" w:rsidP="0073725A">
      <w:pPr>
        <w:rPr>
          <w:rFonts w:cs="Calibri"/>
          <w:b/>
          <w:i/>
          <w:szCs w:val="24"/>
        </w:rPr>
      </w:pPr>
      <w:r w:rsidRPr="00EE1CE8">
        <w:rPr>
          <w:rFonts w:cs="Calibri"/>
          <w:b/>
          <w:i/>
          <w:szCs w:val="24"/>
        </w:rPr>
        <w:t xml:space="preserve">Identification </w:t>
      </w:r>
      <w:r w:rsidRPr="00EE1CE8">
        <w:rPr>
          <w:rFonts w:cs="Calibri"/>
          <w:b/>
          <w:i/>
          <w:szCs w:val="24"/>
        </w:rPr>
        <w:br/>
      </w:r>
      <w:r w:rsidRPr="00EE1CE8">
        <w:rPr>
          <w:rFonts w:cs="Calibri"/>
          <w:szCs w:val="24"/>
        </w:rPr>
        <w:t xml:space="preserve">The LEA must identify, in its accounts, all federal awards received and expended and the federal programs under which they were received.  Federal program and award identification must include, as applicable, the CFDA title and number, federal award identification number and year, </w:t>
      </w:r>
      <w:r w:rsidR="003F2B74">
        <w:rPr>
          <w:rFonts w:cs="Calibri"/>
          <w:szCs w:val="24"/>
        </w:rPr>
        <w:t xml:space="preserve">the </w:t>
      </w:r>
      <w:r w:rsidRPr="003F2B74">
        <w:rPr>
          <w:rFonts w:cs="Calibri"/>
          <w:noProof/>
          <w:szCs w:val="24"/>
        </w:rPr>
        <w:t>name</w:t>
      </w:r>
      <w:r w:rsidRPr="00EE1CE8">
        <w:rPr>
          <w:rFonts w:cs="Calibri"/>
          <w:szCs w:val="24"/>
        </w:rPr>
        <w:t xml:space="preserve"> of the federal agency, and, if applicable, </w:t>
      </w:r>
      <w:r w:rsidR="003F2B74">
        <w:rPr>
          <w:rFonts w:cs="Calibri"/>
          <w:szCs w:val="24"/>
        </w:rPr>
        <w:t xml:space="preserve">the </w:t>
      </w:r>
      <w:r w:rsidRPr="003F2B74">
        <w:rPr>
          <w:rFonts w:cs="Calibri"/>
          <w:noProof/>
          <w:szCs w:val="24"/>
        </w:rPr>
        <w:t>name</w:t>
      </w:r>
      <w:r w:rsidRPr="00EE1CE8">
        <w:rPr>
          <w:rFonts w:cs="Calibri"/>
          <w:szCs w:val="24"/>
        </w:rPr>
        <w:t xml:space="preserve"> of the pass-through entity.  </w:t>
      </w:r>
    </w:p>
    <w:p w14:paraId="511D6B1F" w14:textId="77777777" w:rsidR="0073725A" w:rsidRPr="00EE1CE8" w:rsidRDefault="0073725A" w:rsidP="0073725A">
      <w:pPr>
        <w:rPr>
          <w:rFonts w:cs="Calibri"/>
          <w:b/>
          <w:i/>
          <w:szCs w:val="24"/>
        </w:rPr>
      </w:pPr>
      <w:r w:rsidRPr="00EE1CE8">
        <w:rPr>
          <w:rFonts w:cs="Calibri"/>
          <w:b/>
          <w:i/>
          <w:szCs w:val="24"/>
        </w:rPr>
        <w:t xml:space="preserve">Financial Reporting </w:t>
      </w:r>
      <w:r w:rsidRPr="00EE1CE8">
        <w:rPr>
          <w:rFonts w:cs="Calibri"/>
          <w:b/>
          <w:i/>
          <w:szCs w:val="24"/>
        </w:rPr>
        <w:br/>
      </w:r>
      <w:r w:rsidRPr="00EE1CE8">
        <w:rPr>
          <w:rFonts w:cs="Calibri"/>
          <w:iCs/>
          <w:szCs w:val="24"/>
        </w:rPr>
        <w:t>Accurate, current, and complete disclosure of the financial results of each federal award or programs must be made in accordance with the financial reporting requirements set forth in the Education Department General Administrative Regulations (EDGAR).</w:t>
      </w:r>
    </w:p>
    <w:p w14:paraId="70A3624B" w14:textId="77777777" w:rsidR="0073725A" w:rsidRPr="00EE1CE8" w:rsidRDefault="0073725A" w:rsidP="0073725A">
      <w:pPr>
        <w:rPr>
          <w:rFonts w:cs="Calibri"/>
          <w:b/>
          <w:i/>
          <w:iCs/>
          <w:szCs w:val="24"/>
        </w:rPr>
      </w:pPr>
      <w:r w:rsidRPr="00EE1CE8">
        <w:rPr>
          <w:rFonts w:cs="Calibri"/>
          <w:b/>
          <w:i/>
          <w:szCs w:val="24"/>
        </w:rPr>
        <w:t xml:space="preserve">Accounting Records </w:t>
      </w:r>
      <w:r w:rsidRPr="00EE1CE8">
        <w:rPr>
          <w:rFonts w:cs="Calibri"/>
          <w:b/>
          <w:i/>
          <w:szCs w:val="24"/>
        </w:rPr>
        <w:br/>
      </w:r>
      <w:r w:rsidRPr="00EE1CE8">
        <w:rPr>
          <w:rFonts w:cs="Calibri"/>
          <w:iCs/>
          <w:szCs w:val="24"/>
        </w:rPr>
        <w:t xml:space="preserve">The LEA must maintain records which adequately identify the source and application of funds provided for federally-assisted activities.  These records must contain information pertaining to grant or subgrant awards, authorizations, obligations, unobligated balances, assets, expenditures, income and interest, and be supported by source documentation. </w:t>
      </w:r>
    </w:p>
    <w:p w14:paraId="46FED5E0" w14:textId="77777777" w:rsidR="0073725A" w:rsidRPr="00EE1CE8" w:rsidRDefault="0073725A" w:rsidP="0073725A">
      <w:pPr>
        <w:rPr>
          <w:rFonts w:cs="Calibri"/>
          <w:b/>
          <w:i/>
          <w:szCs w:val="24"/>
        </w:rPr>
      </w:pPr>
      <w:r w:rsidRPr="00EE1CE8">
        <w:rPr>
          <w:rFonts w:cs="Calibri"/>
          <w:b/>
          <w:i/>
          <w:szCs w:val="24"/>
        </w:rPr>
        <w:t xml:space="preserve">Internal Controls </w:t>
      </w:r>
      <w:r w:rsidRPr="00EE1CE8">
        <w:rPr>
          <w:rFonts w:cs="Calibri"/>
          <w:b/>
          <w:i/>
          <w:szCs w:val="24"/>
        </w:rPr>
        <w:br/>
      </w:r>
      <w:r w:rsidRPr="00EE1CE8">
        <w:rPr>
          <w:rFonts w:cs="Calibri"/>
          <w:iCs/>
          <w:szCs w:val="24"/>
        </w:rPr>
        <w:t xml:space="preserve">Effective control and accountability must be maintained for all funds, real and personal property, and other assets.  The LEA must adequately safeguard all such property and must assure that it is used solely for authorized purposes. </w:t>
      </w:r>
    </w:p>
    <w:p w14:paraId="395FCB51" w14:textId="77777777" w:rsidR="0073725A" w:rsidRPr="00EE1CE8" w:rsidRDefault="0073725A" w:rsidP="0073725A">
      <w:pPr>
        <w:jc w:val="both"/>
        <w:rPr>
          <w:rFonts w:cs="Calibri"/>
          <w:szCs w:val="24"/>
        </w:rPr>
      </w:pPr>
      <w:r w:rsidRPr="00EE1CE8">
        <w:rPr>
          <w:rFonts w:cs="Calibri"/>
          <w:szCs w:val="24"/>
        </w:rPr>
        <w:lastRenderedPageBreak/>
        <w:t>“Internal controls” are tools to help program and financial managers achieve results and safeguard the integrity of their program. Internal controls should be designed to provide reasonable assurance that the following objectives are achieved:</w:t>
      </w:r>
    </w:p>
    <w:p w14:paraId="2B07AD35" w14:textId="77777777" w:rsidR="0073725A" w:rsidRPr="00EE1CE8" w:rsidRDefault="0073725A" w:rsidP="00541CB3">
      <w:pPr>
        <w:numPr>
          <w:ilvl w:val="0"/>
          <w:numId w:val="8"/>
        </w:numPr>
        <w:spacing w:after="0" w:afterAutospacing="1" w:line="240" w:lineRule="auto"/>
        <w:jc w:val="both"/>
        <w:rPr>
          <w:rFonts w:cs="Calibri"/>
          <w:szCs w:val="24"/>
        </w:rPr>
      </w:pPr>
      <w:r w:rsidRPr="00EE1CE8">
        <w:rPr>
          <w:rFonts w:cs="Calibri"/>
          <w:szCs w:val="24"/>
        </w:rPr>
        <w:t xml:space="preserve">Effectiveness and efficiency of operations; </w:t>
      </w:r>
    </w:p>
    <w:p w14:paraId="608C885E" w14:textId="77777777" w:rsidR="0073725A" w:rsidRPr="00EE1CE8" w:rsidRDefault="0073725A" w:rsidP="00541CB3">
      <w:pPr>
        <w:numPr>
          <w:ilvl w:val="0"/>
          <w:numId w:val="8"/>
        </w:numPr>
        <w:spacing w:after="0" w:afterAutospacing="1" w:line="240" w:lineRule="auto"/>
        <w:jc w:val="both"/>
        <w:rPr>
          <w:rFonts w:cs="Calibri"/>
          <w:szCs w:val="24"/>
        </w:rPr>
      </w:pPr>
      <w:r w:rsidRPr="00EE1CE8">
        <w:rPr>
          <w:rFonts w:cs="Calibri"/>
          <w:szCs w:val="24"/>
        </w:rPr>
        <w:t>Adequate safeguarding of property;</w:t>
      </w:r>
    </w:p>
    <w:p w14:paraId="0A586E3F" w14:textId="77777777" w:rsidR="0073725A" w:rsidRPr="00EE1CE8" w:rsidRDefault="0073725A" w:rsidP="00541CB3">
      <w:pPr>
        <w:numPr>
          <w:ilvl w:val="0"/>
          <w:numId w:val="8"/>
        </w:numPr>
        <w:spacing w:after="0" w:afterAutospacing="1" w:line="240" w:lineRule="auto"/>
        <w:jc w:val="both"/>
        <w:rPr>
          <w:rFonts w:cs="Calibri"/>
          <w:szCs w:val="24"/>
        </w:rPr>
      </w:pPr>
      <w:r w:rsidRPr="00EE1CE8">
        <w:rPr>
          <w:rFonts w:cs="Calibri"/>
          <w:szCs w:val="24"/>
        </w:rPr>
        <w:t xml:space="preserve">Assurance property and money is spent in accordance with </w:t>
      </w:r>
      <w:r w:rsidR="003F2B74">
        <w:rPr>
          <w:rFonts w:cs="Calibri"/>
          <w:szCs w:val="24"/>
        </w:rPr>
        <w:t xml:space="preserve">the </w:t>
      </w:r>
      <w:r w:rsidRPr="003F2B74">
        <w:rPr>
          <w:rFonts w:cs="Calibri"/>
          <w:noProof/>
          <w:szCs w:val="24"/>
        </w:rPr>
        <w:t>grant</w:t>
      </w:r>
      <w:r w:rsidRPr="00EE1CE8">
        <w:rPr>
          <w:rFonts w:cs="Calibri"/>
          <w:szCs w:val="24"/>
        </w:rPr>
        <w:t xml:space="preserve"> program and to further the Selected objectives; and</w:t>
      </w:r>
    </w:p>
    <w:p w14:paraId="7D8A102B" w14:textId="77777777" w:rsidR="0073725A" w:rsidRPr="00EE1CE8" w:rsidRDefault="0073725A" w:rsidP="00541CB3">
      <w:pPr>
        <w:numPr>
          <w:ilvl w:val="0"/>
          <w:numId w:val="8"/>
        </w:numPr>
        <w:spacing w:after="100" w:afterAutospacing="1" w:line="240" w:lineRule="auto"/>
        <w:jc w:val="both"/>
        <w:rPr>
          <w:rFonts w:cs="Calibri"/>
          <w:szCs w:val="24"/>
        </w:rPr>
      </w:pPr>
      <w:r w:rsidRPr="00EE1CE8">
        <w:rPr>
          <w:rFonts w:cs="Calibri"/>
          <w:szCs w:val="24"/>
        </w:rPr>
        <w:t xml:space="preserve">Compliance with applicable laws and regulations. </w:t>
      </w:r>
    </w:p>
    <w:p w14:paraId="349B450C" w14:textId="77777777" w:rsidR="0073725A" w:rsidRPr="00EE1CE8" w:rsidRDefault="0073725A" w:rsidP="0073725A">
      <w:pPr>
        <w:rPr>
          <w:rFonts w:cs="Calibri"/>
          <w:b/>
          <w:i/>
          <w:szCs w:val="24"/>
        </w:rPr>
      </w:pPr>
      <w:r w:rsidRPr="00EE1CE8">
        <w:rPr>
          <w:rFonts w:cs="Calibri"/>
          <w:b/>
          <w:i/>
          <w:szCs w:val="24"/>
        </w:rPr>
        <w:t xml:space="preserve">Budget Control </w:t>
      </w:r>
      <w:r w:rsidRPr="00EE1CE8">
        <w:rPr>
          <w:rFonts w:cs="Calibri"/>
          <w:b/>
          <w:i/>
          <w:szCs w:val="24"/>
        </w:rPr>
        <w:br/>
      </w:r>
      <w:r w:rsidRPr="00EE1CE8">
        <w:rPr>
          <w:rFonts w:cs="Calibri"/>
          <w:iCs/>
          <w:szCs w:val="24"/>
        </w:rPr>
        <w:t xml:space="preserve">Actual expenditures or outlays must be compared with budgeted amounts for each federal award.  </w:t>
      </w:r>
    </w:p>
    <w:p w14:paraId="43B4A7EA" w14:textId="77777777" w:rsidR="0073725A" w:rsidRPr="00EE1CE8" w:rsidRDefault="0073725A" w:rsidP="0073725A">
      <w:pPr>
        <w:rPr>
          <w:rFonts w:cs="Calibri"/>
          <w:b/>
          <w:i/>
          <w:szCs w:val="24"/>
        </w:rPr>
      </w:pPr>
      <w:r w:rsidRPr="00EE1CE8">
        <w:rPr>
          <w:rFonts w:cs="Calibri"/>
          <w:b/>
          <w:i/>
          <w:szCs w:val="24"/>
        </w:rPr>
        <w:t>Cash Management</w:t>
      </w:r>
      <w:r w:rsidRPr="00EE1CE8">
        <w:rPr>
          <w:rFonts w:cs="Calibri"/>
          <w:b/>
          <w:i/>
          <w:szCs w:val="24"/>
        </w:rPr>
        <w:br/>
      </w:r>
      <w:r w:rsidRPr="00EE1CE8">
        <w:rPr>
          <w:rFonts w:cs="Calibri"/>
          <w:iCs/>
          <w:szCs w:val="24"/>
        </w:rPr>
        <w:t>The LEA must maintain written procedures to implement the cash management requirements found in EDGAR.</w:t>
      </w:r>
    </w:p>
    <w:p w14:paraId="049A8B96" w14:textId="77777777" w:rsidR="0073725A" w:rsidRPr="00EE1CE8" w:rsidRDefault="0073725A" w:rsidP="0073725A">
      <w:pPr>
        <w:jc w:val="both"/>
        <w:rPr>
          <w:rFonts w:cs="Calibri"/>
          <w:szCs w:val="24"/>
        </w:rPr>
      </w:pPr>
      <w:r w:rsidRPr="00EE1CE8">
        <w:rPr>
          <w:rFonts w:cs="Calibri"/>
          <w:iCs/>
          <w:szCs w:val="24"/>
        </w:rPr>
        <w:t xml:space="preserve">Please see page </w:t>
      </w:r>
      <w:r w:rsidRPr="00EE1CE8">
        <w:rPr>
          <w:rFonts w:cs="Calibri"/>
          <w:iCs/>
          <w:szCs w:val="24"/>
          <w:highlight w:val="yellow"/>
        </w:rPr>
        <w:t>[_]</w:t>
      </w:r>
      <w:r w:rsidRPr="00EE1CE8">
        <w:rPr>
          <w:rFonts w:cs="Calibri"/>
          <w:iCs/>
          <w:szCs w:val="24"/>
        </w:rPr>
        <w:t xml:space="preserve"> for these written cash management procedures.</w:t>
      </w:r>
    </w:p>
    <w:p w14:paraId="37E9A939" w14:textId="77777777" w:rsidR="0073725A" w:rsidRPr="00EE1CE8" w:rsidRDefault="0073725A" w:rsidP="0073725A">
      <w:pPr>
        <w:rPr>
          <w:rFonts w:cs="Calibri"/>
          <w:szCs w:val="24"/>
        </w:rPr>
      </w:pPr>
      <w:r w:rsidRPr="00EE1CE8">
        <w:rPr>
          <w:rFonts w:cs="Calibri"/>
          <w:szCs w:val="24"/>
        </w:rPr>
        <w:t>Allowable Costs</w:t>
      </w:r>
    </w:p>
    <w:p w14:paraId="1A0DBE3C" w14:textId="77777777" w:rsidR="0073725A" w:rsidRPr="00EE1CE8" w:rsidRDefault="0073725A" w:rsidP="0073725A">
      <w:pPr>
        <w:jc w:val="both"/>
        <w:rPr>
          <w:rFonts w:cs="Calibri"/>
          <w:iCs/>
          <w:szCs w:val="24"/>
        </w:rPr>
      </w:pPr>
      <w:r w:rsidRPr="00EE1CE8">
        <w:rPr>
          <w:rFonts w:cs="Calibri"/>
          <w:iCs/>
          <w:szCs w:val="24"/>
        </w:rPr>
        <w:t xml:space="preserve">The LEA must maintain written procedures for determining </w:t>
      </w:r>
      <w:r w:rsidR="003F2B74">
        <w:rPr>
          <w:rFonts w:cs="Calibri"/>
          <w:iCs/>
          <w:szCs w:val="24"/>
        </w:rPr>
        <w:t xml:space="preserve">the </w:t>
      </w:r>
      <w:r w:rsidRPr="003F2B74">
        <w:rPr>
          <w:rFonts w:cs="Calibri"/>
          <w:iCs/>
          <w:noProof/>
          <w:szCs w:val="24"/>
        </w:rPr>
        <w:t>allowability</w:t>
      </w:r>
      <w:r w:rsidRPr="00EE1CE8">
        <w:rPr>
          <w:rFonts w:cs="Calibri"/>
          <w:iCs/>
          <w:szCs w:val="24"/>
        </w:rPr>
        <w:t xml:space="preserve"> of costs in accordance with EDGAR.  </w:t>
      </w:r>
    </w:p>
    <w:p w14:paraId="1C47C510" w14:textId="77777777" w:rsidR="0073725A" w:rsidRDefault="0073725A" w:rsidP="0073725A">
      <w:pPr>
        <w:spacing w:after="600"/>
        <w:jc w:val="both"/>
        <w:rPr>
          <w:rFonts w:cs="Calibri"/>
          <w:iCs/>
          <w:szCs w:val="24"/>
        </w:rPr>
      </w:pPr>
      <w:r w:rsidRPr="00EE1CE8">
        <w:rPr>
          <w:rFonts w:cs="Calibri"/>
          <w:iCs/>
          <w:szCs w:val="24"/>
        </w:rPr>
        <w:t xml:space="preserve">Please see page </w:t>
      </w:r>
      <w:r w:rsidRPr="00EE1CE8">
        <w:rPr>
          <w:rFonts w:cs="Calibri"/>
          <w:iCs/>
          <w:szCs w:val="24"/>
          <w:highlight w:val="yellow"/>
        </w:rPr>
        <w:t>[_]</w:t>
      </w:r>
      <w:r w:rsidRPr="00EE1CE8">
        <w:rPr>
          <w:rFonts w:cs="Calibri"/>
          <w:iCs/>
          <w:szCs w:val="24"/>
        </w:rPr>
        <w:t xml:space="preserve"> for these written allowability procedures. </w:t>
      </w:r>
    </w:p>
    <w:p w14:paraId="085FB24F" w14:textId="77777777" w:rsidR="0073725A" w:rsidRPr="00F32862" w:rsidRDefault="0073725A" w:rsidP="00F32862">
      <w:pPr>
        <w:pStyle w:val="Heading1"/>
      </w:pPr>
      <w:bookmarkStart w:id="22" w:name="_Toc535243217"/>
      <w:bookmarkStart w:id="23" w:name="_Toc72481990"/>
      <w:r w:rsidRPr="00F32862">
        <w:t>Overview of the Financial Management/Accounting System</w:t>
      </w:r>
      <w:bookmarkEnd w:id="22"/>
      <w:bookmarkEnd w:id="23"/>
    </w:p>
    <w:p w14:paraId="5A483CB7" w14:textId="77777777" w:rsidR="0073725A" w:rsidRPr="00F32862" w:rsidRDefault="0073725A" w:rsidP="00F32862">
      <w:pPr>
        <w:pStyle w:val="Heading2"/>
      </w:pPr>
      <w:bookmarkStart w:id="24" w:name="_Toc535243218"/>
      <w:bookmarkStart w:id="25" w:name="_Toc72481991"/>
      <w:r w:rsidRPr="00F32862">
        <w:t>Budgeting</w:t>
      </w:r>
      <w:bookmarkEnd w:id="24"/>
      <w:bookmarkEnd w:id="25"/>
    </w:p>
    <w:p w14:paraId="204E2547" w14:textId="77777777" w:rsidR="00F32862" w:rsidRPr="00F32862" w:rsidRDefault="00F32862" w:rsidP="00F32862">
      <w:pPr>
        <w:rPr>
          <w:highlight w:val="yellow"/>
        </w:rPr>
      </w:pPr>
      <w:r>
        <w:rPr>
          <w:highlight w:val="yellow"/>
        </w:rPr>
        <w:t>[</w:t>
      </w:r>
      <w:r w:rsidRPr="00F32862">
        <w:rPr>
          <w:highlight w:val="yellow"/>
        </w:rPr>
        <w:t xml:space="preserve">In this section describe the financial management and accounting system(s) used by the LEA.  What is the system’s name?  Does this system interface with the procurement and inventory systems?  At what point is the budget loaded onto the system?  How are budgets loaded and tracked in the system? What position/office is responsible for managing budgets and accounts payable?  Under 2 C.F.R. 200.302, a recipient must track the CFDA title and number, federal award identification number and year, </w:t>
      </w:r>
      <w:r w:rsidR="003F2B74">
        <w:rPr>
          <w:highlight w:val="yellow"/>
        </w:rPr>
        <w:t xml:space="preserve">the </w:t>
      </w:r>
      <w:r w:rsidRPr="003F2B74">
        <w:rPr>
          <w:noProof/>
          <w:highlight w:val="yellow"/>
        </w:rPr>
        <w:t>name</w:t>
      </w:r>
      <w:r w:rsidRPr="00F32862">
        <w:rPr>
          <w:highlight w:val="yellow"/>
        </w:rPr>
        <w:t xml:space="preserve"> of the federal agency, and, if applicable, </w:t>
      </w:r>
      <w:r w:rsidR="003F2B74">
        <w:rPr>
          <w:highlight w:val="yellow"/>
        </w:rPr>
        <w:t xml:space="preserve">the </w:t>
      </w:r>
      <w:r w:rsidRPr="003F2B74">
        <w:rPr>
          <w:noProof/>
          <w:highlight w:val="yellow"/>
        </w:rPr>
        <w:lastRenderedPageBreak/>
        <w:t>name</w:t>
      </w:r>
      <w:r w:rsidRPr="00F32862">
        <w:rPr>
          <w:highlight w:val="yellow"/>
        </w:rPr>
        <w:t xml:space="preserve"> of the pass-through entity.  How are the funds identified within the financial management system? </w:t>
      </w:r>
    </w:p>
    <w:p w14:paraId="70F8E4BD" w14:textId="77777777" w:rsidR="00F32862" w:rsidRPr="00F32862" w:rsidRDefault="00F32862" w:rsidP="00F32862">
      <w:r w:rsidRPr="00F32862">
        <w:rPr>
          <w:highlight w:val="yellow"/>
        </w:rPr>
        <w:t>What position will be responsible for compiling timely and accurate financial reports, subject to whose review and approval? The reports should be prepared and submitted as specified by the financial reporting clause of each grant or contract award document. These reports must include monthly and cumulative expenditures, project budgets, and a balance remaining column.]</w:t>
      </w:r>
    </w:p>
    <w:p w14:paraId="176C1F99" w14:textId="77777777" w:rsidR="0073725A" w:rsidRPr="00EE1CE8" w:rsidRDefault="0073725A" w:rsidP="0073725A">
      <w:pPr>
        <w:rPr>
          <w:rFonts w:cs="Calibri"/>
          <w:b/>
          <w:i/>
          <w:szCs w:val="24"/>
        </w:rPr>
      </w:pPr>
      <w:r w:rsidRPr="00EE1CE8">
        <w:rPr>
          <w:rFonts w:cs="Calibri"/>
          <w:b/>
          <w:i/>
          <w:szCs w:val="24"/>
        </w:rPr>
        <w:t>The Planning Phase: Meetings and Discussions</w:t>
      </w:r>
      <w:r w:rsidRPr="00EE1CE8">
        <w:rPr>
          <w:rFonts w:cs="Calibri"/>
          <w:b/>
          <w:i/>
          <w:szCs w:val="24"/>
        </w:rPr>
        <w:br/>
      </w:r>
      <w:r w:rsidRPr="00EE1CE8">
        <w:rPr>
          <w:rFonts w:cs="Calibri"/>
          <w:i/>
          <w:szCs w:val="24"/>
        </w:rPr>
        <w:t xml:space="preserve">Before Receiving the Grant Award Notice (GAN): </w:t>
      </w:r>
      <w:r w:rsidRPr="00EE1CE8">
        <w:rPr>
          <w:rFonts w:cs="Calibri"/>
          <w:szCs w:val="24"/>
          <w:highlight w:val="yellow"/>
        </w:rPr>
        <w:t>[In this section, describe any initial budget discussions and meetings that take place prior to receiving the GAN.  Provide what planning occurs before the LEA receives the GAN and who is involved in those planning discussions and meetings.  Some topics that may be discussed include: how the budget is put together; assigning account numbers and applicable codes; and reviewing grant objectives, reporting requirements, responsibilities</w:t>
      </w:r>
      <w:r w:rsidR="003F2B74">
        <w:rPr>
          <w:rFonts w:cs="Calibri"/>
          <w:szCs w:val="24"/>
          <w:highlight w:val="yellow"/>
        </w:rPr>
        <w:t>,</w:t>
      </w:r>
      <w:r w:rsidRPr="00EE1CE8">
        <w:rPr>
          <w:rFonts w:cs="Calibri"/>
          <w:szCs w:val="24"/>
          <w:highlight w:val="yellow"/>
        </w:rPr>
        <w:t xml:space="preserve"> </w:t>
      </w:r>
      <w:r w:rsidRPr="003F2B74">
        <w:rPr>
          <w:rFonts w:cs="Calibri"/>
          <w:noProof/>
          <w:szCs w:val="24"/>
          <w:highlight w:val="yellow"/>
        </w:rPr>
        <w:t>and</w:t>
      </w:r>
      <w:r w:rsidRPr="00EE1CE8">
        <w:rPr>
          <w:rFonts w:cs="Calibri"/>
          <w:szCs w:val="24"/>
          <w:highlight w:val="yellow"/>
        </w:rPr>
        <w:t xml:space="preserve"> special conditions.  Other questions you may wish to address include: Does the LEA base early decisions on the prior year’s award and then make adjustments once the GAN is received?  Are decisions based on a needs assessment?  If so, provide information on the needs assessment, what it measures, and how the data is used during the budget process.  Are existing resources considered when making the budget?  For example, does the LEA review existing unused equipment in storage to determine if it could benefit the program being planned?</w:t>
      </w:r>
    </w:p>
    <w:p w14:paraId="2A04EAA7" w14:textId="77777777" w:rsidR="0073725A" w:rsidRPr="00EE1CE8" w:rsidRDefault="0073725A" w:rsidP="0073725A">
      <w:pPr>
        <w:spacing w:after="0"/>
        <w:contextualSpacing/>
        <w:jc w:val="both"/>
        <w:rPr>
          <w:rFonts w:cs="Calibri"/>
          <w:b/>
          <w:szCs w:val="24"/>
        </w:rPr>
      </w:pPr>
    </w:p>
    <w:p w14:paraId="19AAD9BE" w14:textId="77777777" w:rsidR="0073725A" w:rsidRPr="00EE1CE8" w:rsidRDefault="0073725A" w:rsidP="0073725A">
      <w:pPr>
        <w:jc w:val="both"/>
        <w:rPr>
          <w:rFonts w:cs="Calibri"/>
          <w:szCs w:val="24"/>
        </w:rPr>
      </w:pPr>
      <w:r w:rsidRPr="00EE1CE8">
        <w:rPr>
          <w:rFonts w:cs="Calibri"/>
          <w:szCs w:val="24"/>
          <w:highlight w:val="yellow"/>
        </w:rPr>
        <w:t xml:space="preserve">[Additionally, include personnel responsible for the activities described in the policy, including the position and internal unit/office such as the Program Director in the Grants Accounting Office.  Include a timeframe as to when these steps happen and reference </w:t>
      </w:r>
      <w:r w:rsidRPr="003F2B74">
        <w:rPr>
          <w:rFonts w:cs="Calibri"/>
          <w:noProof/>
          <w:szCs w:val="24"/>
          <w:highlight w:val="yellow"/>
        </w:rPr>
        <w:t>a</w:t>
      </w:r>
      <w:r w:rsidR="003F2B74">
        <w:rPr>
          <w:rFonts w:cs="Calibri"/>
          <w:noProof/>
          <w:szCs w:val="24"/>
          <w:highlight w:val="yellow"/>
        </w:rPr>
        <w:t>n</w:t>
      </w:r>
      <w:r w:rsidRPr="003F2B74">
        <w:rPr>
          <w:rFonts w:cs="Calibri"/>
          <w:noProof/>
          <w:szCs w:val="24"/>
          <w:highlight w:val="yellow"/>
        </w:rPr>
        <w:t xml:space="preserve"> LEA</w:t>
      </w:r>
      <w:r w:rsidRPr="00EE1CE8">
        <w:rPr>
          <w:rFonts w:cs="Calibri"/>
          <w:szCs w:val="24"/>
          <w:highlight w:val="yellow"/>
        </w:rPr>
        <w:t xml:space="preserve"> organizational chart (create one if necessary) so the reader has an understanding of the different personnel and internal offices involved in the budgetary process (see Legal Authorities and Helpful Resources section below).]</w:t>
      </w:r>
    </w:p>
    <w:p w14:paraId="4A701607" w14:textId="77777777" w:rsidR="0073725A" w:rsidRPr="00EE1CE8" w:rsidRDefault="0073725A" w:rsidP="0073725A">
      <w:pPr>
        <w:jc w:val="both"/>
        <w:rPr>
          <w:rFonts w:cs="Calibri"/>
          <w:szCs w:val="24"/>
        </w:rPr>
      </w:pPr>
      <w:r w:rsidRPr="00EE1CE8">
        <w:rPr>
          <w:rFonts w:cs="Calibri"/>
          <w:i/>
          <w:szCs w:val="24"/>
        </w:rPr>
        <w:t xml:space="preserve"> Reviewing and Approving the Budget</w:t>
      </w:r>
      <w:r w:rsidRPr="00EE1CE8">
        <w:rPr>
          <w:rFonts w:cs="Calibri"/>
          <w:szCs w:val="24"/>
        </w:rPr>
        <w:t xml:space="preserve">: </w:t>
      </w:r>
      <w:r w:rsidRPr="00EE1CE8">
        <w:rPr>
          <w:rFonts w:cs="Calibri"/>
          <w:szCs w:val="24"/>
          <w:highlight w:val="yellow"/>
        </w:rPr>
        <w:t xml:space="preserve">[In this section, discuss the process the LEA uses to review and approve the budget.  This section should cover what staff members/offices are involved with reviewing the budget and the actions they perform.  Also discuss the steps the LEA personnel </w:t>
      </w:r>
      <w:r w:rsidRPr="003F2B74">
        <w:rPr>
          <w:rFonts w:cs="Calibri"/>
          <w:noProof/>
          <w:szCs w:val="24"/>
          <w:highlight w:val="yellow"/>
        </w:rPr>
        <w:t>take</w:t>
      </w:r>
      <w:r w:rsidR="003F2B74">
        <w:rPr>
          <w:rFonts w:cs="Calibri"/>
          <w:noProof/>
          <w:szCs w:val="24"/>
          <w:highlight w:val="yellow"/>
        </w:rPr>
        <w:t>s</w:t>
      </w:r>
      <w:r w:rsidRPr="00EE1CE8">
        <w:rPr>
          <w:rFonts w:cs="Calibri"/>
          <w:szCs w:val="24"/>
          <w:highlight w:val="yellow"/>
        </w:rPr>
        <w:t xml:space="preserve"> when approving the budget, such as what staff member grants final approval, and what </w:t>
      </w:r>
      <w:r w:rsidRPr="00EE1CE8">
        <w:rPr>
          <w:rFonts w:cs="Calibri"/>
          <w:szCs w:val="24"/>
          <w:highlight w:val="yellow"/>
        </w:rPr>
        <w:lastRenderedPageBreak/>
        <w:t>happens to the budget once it receives final approval.  Include a timeframe.  Sample language is provided below and should be modified based on the actual procedures of the LEA.]</w:t>
      </w:r>
      <w:r w:rsidRPr="00EE1CE8">
        <w:rPr>
          <w:rFonts w:cs="Calibri"/>
          <w:szCs w:val="24"/>
        </w:rPr>
        <w:t xml:space="preserve"> </w:t>
      </w:r>
    </w:p>
    <w:p w14:paraId="4909F9BC" w14:textId="77777777" w:rsidR="0073725A" w:rsidRPr="00EE1CE8" w:rsidRDefault="0073725A" w:rsidP="0073725A">
      <w:pPr>
        <w:contextualSpacing/>
        <w:jc w:val="both"/>
        <w:rPr>
          <w:rFonts w:cs="Calibri"/>
          <w:szCs w:val="24"/>
        </w:rPr>
      </w:pPr>
      <w:r w:rsidRPr="00EE1CE8">
        <w:rPr>
          <w:rFonts w:cs="Calibri"/>
          <w:szCs w:val="24"/>
        </w:rPr>
        <w:t xml:space="preserve">By </w:t>
      </w:r>
      <w:r w:rsidRPr="00EE1CE8">
        <w:rPr>
          <w:rFonts w:cs="Calibri"/>
          <w:szCs w:val="24"/>
          <w:highlight w:val="yellow"/>
        </w:rPr>
        <w:t>[insert timeframe]</w:t>
      </w:r>
      <w:r w:rsidRPr="00EE1CE8">
        <w:rPr>
          <w:rFonts w:cs="Calibri"/>
          <w:szCs w:val="24"/>
        </w:rPr>
        <w:t xml:space="preserve">, the </w:t>
      </w:r>
      <w:r w:rsidRPr="00EE1CE8">
        <w:rPr>
          <w:rFonts w:cs="Calibri"/>
          <w:szCs w:val="24"/>
          <w:highlight w:val="yellow"/>
        </w:rPr>
        <w:t>[insert staff member(s)]</w:t>
      </w:r>
      <w:r w:rsidRPr="00EE1CE8">
        <w:rPr>
          <w:rFonts w:cs="Calibri"/>
          <w:szCs w:val="24"/>
        </w:rPr>
        <w:t xml:space="preserve"> reviews the items in the budget to ensure allowability.  See Section </w:t>
      </w:r>
      <w:r w:rsidRPr="00EE1CE8">
        <w:rPr>
          <w:rFonts w:cs="Calibri"/>
          <w:szCs w:val="24"/>
          <w:highlight w:val="yellow"/>
        </w:rPr>
        <w:t>[  ]</w:t>
      </w:r>
      <w:r w:rsidRPr="00EE1CE8">
        <w:rPr>
          <w:rFonts w:cs="Calibri"/>
          <w:szCs w:val="24"/>
        </w:rPr>
        <w:t xml:space="preserve"> for a discussion on performing allowability determinations.  If the </w:t>
      </w:r>
      <w:r w:rsidRPr="00EE1CE8">
        <w:rPr>
          <w:rFonts w:cs="Calibri"/>
          <w:szCs w:val="24"/>
          <w:highlight w:val="yellow"/>
        </w:rPr>
        <w:t>[insert staff member(s)]</w:t>
      </w:r>
      <w:r w:rsidRPr="00EE1CE8">
        <w:rPr>
          <w:rFonts w:cs="Calibri"/>
          <w:szCs w:val="24"/>
        </w:rPr>
        <w:t xml:space="preserve"> determines that a cost is not allowable, then </w:t>
      </w:r>
      <w:r w:rsidRPr="00EE1CE8">
        <w:rPr>
          <w:rFonts w:cs="Calibri"/>
          <w:szCs w:val="24"/>
          <w:highlight w:val="yellow"/>
        </w:rPr>
        <w:t>[insert next steps]</w:t>
      </w:r>
      <w:r w:rsidRPr="00EE1CE8">
        <w:rPr>
          <w:rFonts w:cs="Calibri"/>
          <w:szCs w:val="24"/>
        </w:rPr>
        <w:t xml:space="preserve">.  </w:t>
      </w:r>
      <w:r w:rsidRPr="00EE1CE8">
        <w:rPr>
          <w:rFonts w:cs="Calibri"/>
          <w:szCs w:val="24"/>
          <w:highlight w:val="yellow"/>
        </w:rPr>
        <w:t>[Describe what happens when a cost is determined to be unallowable.  For example, does the relevant staff member notify the program office and alert them to make a change? Is the budget not approved and sent to specific staff to be amended prior to seeking final approval again?]</w:t>
      </w:r>
    </w:p>
    <w:p w14:paraId="1EBE906B" w14:textId="77777777" w:rsidR="0073725A" w:rsidRPr="00EE1CE8" w:rsidRDefault="0073725A" w:rsidP="0073725A">
      <w:pPr>
        <w:contextualSpacing/>
        <w:jc w:val="both"/>
        <w:rPr>
          <w:rFonts w:cs="Calibri"/>
          <w:szCs w:val="24"/>
        </w:rPr>
      </w:pPr>
    </w:p>
    <w:p w14:paraId="0FB71AA9" w14:textId="77777777" w:rsidR="0073725A" w:rsidRPr="00EE1CE8" w:rsidRDefault="0073725A" w:rsidP="0073725A">
      <w:pPr>
        <w:contextualSpacing/>
        <w:jc w:val="both"/>
        <w:rPr>
          <w:rFonts w:cs="Calibri"/>
          <w:szCs w:val="24"/>
        </w:rPr>
      </w:pPr>
      <w:r w:rsidRPr="00EE1CE8">
        <w:rPr>
          <w:rFonts w:cs="Calibri"/>
          <w:szCs w:val="24"/>
        </w:rPr>
        <w:t xml:space="preserve">Once </w:t>
      </w:r>
      <w:r w:rsidRPr="00EE1CE8">
        <w:rPr>
          <w:rFonts w:cs="Calibri"/>
          <w:szCs w:val="24"/>
          <w:highlight w:val="yellow"/>
        </w:rPr>
        <w:t>[insert staff member(s)]</w:t>
      </w:r>
      <w:r w:rsidRPr="00EE1CE8">
        <w:rPr>
          <w:rFonts w:cs="Calibri"/>
          <w:szCs w:val="24"/>
        </w:rPr>
        <w:t xml:space="preserve"> determines that all budgeted items are allowable, the budget is sent to </w:t>
      </w:r>
      <w:r w:rsidRPr="00EE1CE8">
        <w:rPr>
          <w:rFonts w:cs="Calibri"/>
          <w:szCs w:val="24"/>
          <w:highlight w:val="yellow"/>
        </w:rPr>
        <w:t>[insert staff member(s)/office]</w:t>
      </w:r>
      <w:r w:rsidRPr="00EE1CE8">
        <w:rPr>
          <w:rFonts w:cs="Calibri"/>
          <w:szCs w:val="24"/>
        </w:rPr>
        <w:t xml:space="preserve"> for final review and approval.  Generally, the budget receives final approval by </w:t>
      </w:r>
      <w:r w:rsidRPr="00EE1CE8">
        <w:rPr>
          <w:rFonts w:cs="Calibri"/>
          <w:szCs w:val="24"/>
          <w:highlight w:val="yellow"/>
        </w:rPr>
        <w:t>[insert timeframe]</w:t>
      </w:r>
      <w:r w:rsidRPr="00EE1CE8">
        <w:rPr>
          <w:rFonts w:cs="Calibri"/>
          <w:szCs w:val="24"/>
        </w:rPr>
        <w:t xml:space="preserve">.  </w:t>
      </w:r>
      <w:r w:rsidRPr="00EE1CE8">
        <w:rPr>
          <w:rFonts w:cs="Calibri"/>
          <w:szCs w:val="24"/>
          <w:highlight w:val="yellow"/>
        </w:rPr>
        <w:t>[Include what happens once the budget is approved.  For example, does it go to an accounting office where it is loaded into an online accounting system?]</w:t>
      </w:r>
    </w:p>
    <w:p w14:paraId="7E868B4D" w14:textId="77777777" w:rsidR="0073725A" w:rsidRPr="007F4EDA" w:rsidRDefault="0073725A" w:rsidP="00F32862">
      <w:pPr>
        <w:pStyle w:val="Heading2"/>
      </w:pPr>
      <w:bookmarkStart w:id="26" w:name="_Toc535243219"/>
      <w:bookmarkStart w:id="27" w:name="_Toc72481992"/>
      <w:r w:rsidRPr="007F4EDA">
        <w:t>After Receiving the GAN</w:t>
      </w:r>
      <w:bookmarkEnd w:id="26"/>
      <w:bookmarkEnd w:id="27"/>
    </w:p>
    <w:p w14:paraId="0A9AF4DF" w14:textId="77777777" w:rsidR="0073725A" w:rsidRPr="00EE1CE8" w:rsidRDefault="0073725A" w:rsidP="0073725A">
      <w:pPr>
        <w:contextualSpacing/>
        <w:jc w:val="both"/>
        <w:rPr>
          <w:rFonts w:cs="Calibri"/>
          <w:szCs w:val="24"/>
        </w:rPr>
      </w:pPr>
      <w:r w:rsidRPr="00EE1CE8">
        <w:rPr>
          <w:rFonts w:cs="Calibri"/>
          <w:szCs w:val="24"/>
          <w:highlight w:val="yellow"/>
        </w:rPr>
        <w:t>[In this section, describe any budget discussions and meetings that take place after receiving the GAN.  For example, does your organization have a meeting to discuss the initial grant budget and any adjustments that need to be made based on the GAN?  If so, who is involved in that meeting? Describe what happens if the GAN is for a different amount than initially budgeted or if the GAN is changed after it is issued (whether increased or decreased).</w:t>
      </w:r>
    </w:p>
    <w:p w14:paraId="75B0D810" w14:textId="77777777" w:rsidR="0073725A" w:rsidRPr="007F4EDA" w:rsidRDefault="0073725A" w:rsidP="00F32862">
      <w:pPr>
        <w:pStyle w:val="Heading2"/>
      </w:pPr>
      <w:bookmarkStart w:id="28" w:name="_Toc535243220"/>
      <w:bookmarkStart w:id="29" w:name="_Toc72481993"/>
      <w:r w:rsidRPr="007F4EDA">
        <w:t>Amending the Budget</w:t>
      </w:r>
      <w:bookmarkEnd w:id="28"/>
      <w:bookmarkEnd w:id="29"/>
    </w:p>
    <w:p w14:paraId="1C5DE1D7" w14:textId="77777777" w:rsidR="0073725A" w:rsidRPr="00EE1CE8" w:rsidRDefault="0073725A" w:rsidP="0073725A">
      <w:pPr>
        <w:tabs>
          <w:tab w:val="left" w:pos="720"/>
        </w:tabs>
        <w:jc w:val="both"/>
        <w:rPr>
          <w:rFonts w:cs="Calibri"/>
          <w:b/>
          <w:szCs w:val="24"/>
        </w:rPr>
      </w:pPr>
      <w:r w:rsidRPr="00EE1CE8">
        <w:rPr>
          <w:rFonts w:cs="Calibri"/>
          <w:szCs w:val="24"/>
          <w:highlight w:val="yellow"/>
        </w:rPr>
        <w:t>[In this section, describe the process for amending the budget and who is involved.  Address the process for reviewing and finalizing any budget amendments, as well as any notification, formal approval, and/or documentation that must be created or maintained.]</w:t>
      </w:r>
      <w:r w:rsidRPr="00EE1CE8">
        <w:rPr>
          <w:rFonts w:cs="Calibri"/>
          <w:b/>
          <w:szCs w:val="24"/>
        </w:rPr>
        <w:t xml:space="preserve"> </w:t>
      </w:r>
    </w:p>
    <w:p w14:paraId="58ADAAAE" w14:textId="77777777" w:rsidR="0073725A" w:rsidRPr="00EE1CE8" w:rsidRDefault="0073725A" w:rsidP="0073725A">
      <w:pPr>
        <w:spacing w:after="200"/>
        <w:rPr>
          <w:rFonts w:cs="Calibri"/>
          <w:b/>
          <w:i/>
          <w:szCs w:val="24"/>
        </w:rPr>
      </w:pPr>
      <w:bookmarkStart w:id="30" w:name="_Toc535243221"/>
      <w:bookmarkStart w:id="31" w:name="_Toc72481994"/>
      <w:r w:rsidRPr="00541CB3">
        <w:rPr>
          <w:rStyle w:val="Heading2Char"/>
          <w:rFonts w:ascii="Calibri" w:hAnsi="Calibri" w:cs="Calibri"/>
        </w:rPr>
        <w:t>Budget Control</w:t>
      </w:r>
      <w:bookmarkEnd w:id="30"/>
      <w:bookmarkEnd w:id="31"/>
      <w:r w:rsidRPr="00541CB3">
        <w:rPr>
          <w:rStyle w:val="Heading2Char"/>
          <w:rFonts w:ascii="Calibri" w:hAnsi="Calibri" w:cs="Calibri"/>
        </w:rPr>
        <w:br/>
      </w:r>
      <w:r w:rsidRPr="00EE1CE8">
        <w:rPr>
          <w:rFonts w:cs="Calibri"/>
          <w:szCs w:val="24"/>
        </w:rPr>
        <w:t xml:space="preserve">The LEA monitors its financial performance by comparing and analyzing actual results with budgeted results.  </w:t>
      </w:r>
      <w:r w:rsidRPr="00EE1CE8">
        <w:rPr>
          <w:rFonts w:cs="Calibri"/>
          <w:szCs w:val="24"/>
          <w:highlight w:val="yellow"/>
        </w:rPr>
        <w:t xml:space="preserve">[Insert </w:t>
      </w:r>
      <w:r w:rsidRPr="003F2B74">
        <w:rPr>
          <w:rFonts w:cs="Calibri"/>
          <w:noProof/>
          <w:szCs w:val="24"/>
          <w:highlight w:val="yellow"/>
        </w:rPr>
        <w:t>description</w:t>
      </w:r>
      <w:r w:rsidRPr="00EE1CE8">
        <w:rPr>
          <w:rFonts w:cs="Calibri"/>
          <w:szCs w:val="24"/>
          <w:highlight w:val="yellow"/>
        </w:rPr>
        <w:t xml:space="preserve"> of how this is done.  Are there reports which compare actual expenditures to budgeted amounts?  How often are these reports generated?  What happens when there is a significant difference?]</w:t>
      </w:r>
    </w:p>
    <w:p w14:paraId="1979AA2F" w14:textId="77777777" w:rsidR="0073725A" w:rsidRPr="0073725A" w:rsidRDefault="0073725A" w:rsidP="00F32862">
      <w:pPr>
        <w:pStyle w:val="Heading2"/>
      </w:pPr>
      <w:bookmarkStart w:id="32" w:name="_Toc535243222"/>
      <w:bookmarkStart w:id="33" w:name="_Toc72481995"/>
      <w:r w:rsidRPr="0073725A">
        <w:lastRenderedPageBreak/>
        <w:t>Accounting Records</w:t>
      </w:r>
      <w:bookmarkEnd w:id="32"/>
      <w:bookmarkEnd w:id="33"/>
    </w:p>
    <w:p w14:paraId="6B827FCC" w14:textId="77777777" w:rsidR="0073725A" w:rsidRPr="00FE1618" w:rsidRDefault="0073725A" w:rsidP="00FE1618">
      <w:pPr>
        <w:pStyle w:val="ListParagraph"/>
        <w:numPr>
          <w:ilvl w:val="0"/>
          <w:numId w:val="0"/>
        </w:numPr>
        <w:spacing w:after="180" w:line="288" w:lineRule="auto"/>
        <w:contextualSpacing w:val="0"/>
        <w:jc w:val="both"/>
        <w:rPr>
          <w:rFonts w:cs="Calibri"/>
          <w:szCs w:val="24"/>
          <w:highlight w:val="yellow"/>
          <w:lang w:eastAsia="ja-JP"/>
        </w:rPr>
      </w:pPr>
      <w:r w:rsidRPr="00EE1CE8">
        <w:rPr>
          <w:rFonts w:cs="Calibri"/>
          <w:szCs w:val="24"/>
          <w:highlight w:val="yellow"/>
          <w:lang w:eastAsia="ja-JP"/>
        </w:rPr>
        <w:t xml:space="preserve">[Describe how accounting records are kept.  What are the definitions of each type of account (e.g., assets, liabilities, revenues, and expenses)?  What office is responsible for maintaining accounting records, subject to whose review and approval?  How are journal entries made?  Are there any recurring journal entries?  Is there a chart of accounts that </w:t>
      </w:r>
      <w:r w:rsidRPr="003F2B74">
        <w:rPr>
          <w:rFonts w:cs="Calibri"/>
          <w:szCs w:val="24"/>
          <w:highlight w:val="yellow"/>
          <w:lang w:eastAsia="ja-JP"/>
        </w:rPr>
        <w:t>provide</w:t>
      </w:r>
      <w:r w:rsidRPr="00EE1CE8">
        <w:rPr>
          <w:rFonts w:cs="Calibri"/>
          <w:szCs w:val="24"/>
          <w:highlight w:val="yellow"/>
          <w:lang w:eastAsia="ja-JP"/>
        </w:rPr>
        <w:t xml:space="preserve"> the framework for the accounting system?  If so, may want to insert or include as an appendix.]</w:t>
      </w:r>
    </w:p>
    <w:p w14:paraId="086DB431" w14:textId="77777777" w:rsidR="0073725A" w:rsidRPr="0073725A" w:rsidRDefault="0073725A" w:rsidP="00F32862">
      <w:pPr>
        <w:pStyle w:val="Heading2"/>
      </w:pPr>
      <w:bookmarkStart w:id="34" w:name="_Toc535243223"/>
      <w:bookmarkStart w:id="35" w:name="_Toc72481996"/>
      <w:r w:rsidRPr="0073725A">
        <w:t>Spending Grant Funds</w:t>
      </w:r>
      <w:bookmarkEnd w:id="34"/>
      <w:bookmarkEnd w:id="35"/>
    </w:p>
    <w:p w14:paraId="73A671AC" w14:textId="77777777" w:rsidR="0073725A" w:rsidRPr="00EE1CE8" w:rsidRDefault="0073725A" w:rsidP="0073725A">
      <w:pPr>
        <w:jc w:val="both"/>
        <w:rPr>
          <w:rFonts w:cs="Calibri"/>
          <w:szCs w:val="24"/>
        </w:rPr>
      </w:pPr>
      <w:r w:rsidRPr="00EE1CE8">
        <w:rPr>
          <w:rFonts w:cs="Calibri"/>
          <w:szCs w:val="24"/>
        </w:rPr>
        <w:t>While developing and reviewing the grant budget, the [</w:t>
      </w:r>
      <w:r w:rsidRPr="00EE1CE8">
        <w:rPr>
          <w:rFonts w:cs="Calibri"/>
          <w:szCs w:val="24"/>
          <w:highlight w:val="yellow"/>
        </w:rPr>
        <w:t>insert department or offices</w:t>
      </w:r>
      <w:r w:rsidRPr="00EE1CE8">
        <w:rPr>
          <w:rFonts w:cs="Calibri"/>
          <w:szCs w:val="24"/>
        </w:rPr>
        <w:t xml:space="preserve">] should keep in mind the difference between direct costs and indirect costs.  All costs charged to a federal grant are classified as either direct or indirect.  While developing and reviewing the grant budget and when expending grant funds, program and fiscal staff should keep in mind the difference between direct costs and indirect costs as defined in EDGAR and 2 CFR Part 200 the Uniform Administrative Requirements Cost Principles and Audit Requirements for Federal Awards (referred to as Part 200).  All costs must be properly and consistently identified as either direct or indirect in the accounting system.  It is the policy and/or procedure for the LEA to review these costs in the following order to ensure the principles of the award are followed: </w:t>
      </w:r>
      <w:r w:rsidRPr="00EE1CE8">
        <w:rPr>
          <w:rFonts w:cs="Calibri"/>
          <w:szCs w:val="24"/>
          <w:highlight w:val="yellow"/>
        </w:rPr>
        <w:t xml:space="preserve"> [In this section, describe the process used to determine what items (i.e., goods and services) should be included in the budget.  This section should also cover the federal cost principles, selected items of cost, and how to determine whether the expenditure is an allowable use of federal funds.  Sample language is provided below that reflects federal rules and requirements found in EDGAR and 2 CFR Part 200 the Uniform Administrative Requirements, Cost Principles and Audit Requirements for Federal Awards, (referred to as Part 200).  This language should be modified to accurately reflect the policies, procedures</w:t>
      </w:r>
      <w:r w:rsidR="003F2B74">
        <w:rPr>
          <w:rFonts w:cs="Calibri"/>
          <w:szCs w:val="24"/>
          <w:highlight w:val="yellow"/>
        </w:rPr>
        <w:t>,</w:t>
      </w:r>
      <w:r w:rsidRPr="00EE1CE8">
        <w:rPr>
          <w:rFonts w:cs="Calibri"/>
          <w:szCs w:val="24"/>
          <w:highlight w:val="yellow"/>
        </w:rPr>
        <w:t xml:space="preserve"> </w:t>
      </w:r>
      <w:r w:rsidRPr="003F2B74">
        <w:rPr>
          <w:rFonts w:cs="Calibri"/>
          <w:noProof/>
          <w:szCs w:val="24"/>
          <w:highlight w:val="yellow"/>
        </w:rPr>
        <w:t>and</w:t>
      </w:r>
      <w:r w:rsidRPr="00EE1CE8">
        <w:rPr>
          <w:rFonts w:cs="Calibri"/>
          <w:szCs w:val="24"/>
          <w:highlight w:val="yellow"/>
        </w:rPr>
        <w:t xml:space="preserve"> practices of the LEA.]</w:t>
      </w:r>
    </w:p>
    <w:p w14:paraId="5363C453" w14:textId="77777777" w:rsidR="0073725A" w:rsidRPr="00EE1CE8" w:rsidRDefault="0073725A" w:rsidP="0073725A">
      <w:pPr>
        <w:contextualSpacing/>
        <w:jc w:val="both"/>
        <w:rPr>
          <w:rFonts w:cs="Calibri"/>
          <w:b/>
          <w:i/>
          <w:szCs w:val="24"/>
        </w:rPr>
      </w:pPr>
      <w:r w:rsidRPr="00EE1CE8">
        <w:rPr>
          <w:rFonts w:cs="Calibri"/>
          <w:szCs w:val="24"/>
        </w:rPr>
        <w:t xml:space="preserve">While developing and reviewing the grant budget, the </w:t>
      </w:r>
      <w:r w:rsidRPr="00EE1CE8">
        <w:rPr>
          <w:rFonts w:cs="Calibri"/>
          <w:szCs w:val="24"/>
          <w:highlight w:val="yellow"/>
        </w:rPr>
        <w:t>[insert department or offices]</w:t>
      </w:r>
      <w:r w:rsidRPr="00EE1CE8">
        <w:rPr>
          <w:rFonts w:cs="Calibri"/>
          <w:szCs w:val="24"/>
        </w:rPr>
        <w:t xml:space="preserve"> should keep in mind the difference between direct costs and indirect costs.</w:t>
      </w:r>
    </w:p>
    <w:p w14:paraId="356F9346" w14:textId="77777777" w:rsidR="0073725A" w:rsidRPr="00FE1618" w:rsidRDefault="0073725A" w:rsidP="00FE1618">
      <w:pPr>
        <w:pStyle w:val="Heading2"/>
      </w:pPr>
      <w:bookmarkStart w:id="36" w:name="_Toc72481997"/>
      <w:r w:rsidRPr="00FE1618">
        <w:t>Direct and Indirect Costs</w:t>
      </w:r>
      <w:bookmarkEnd w:id="36"/>
    </w:p>
    <w:p w14:paraId="1471A638" w14:textId="06A05006" w:rsidR="0073725A" w:rsidRPr="00EE1CE8" w:rsidRDefault="0073725A" w:rsidP="0073725A">
      <w:pPr>
        <w:contextualSpacing/>
        <w:jc w:val="both"/>
        <w:rPr>
          <w:rFonts w:cs="Calibri"/>
          <w:szCs w:val="24"/>
        </w:rPr>
      </w:pPr>
      <w:r w:rsidRPr="00EE1CE8">
        <w:rPr>
          <w:rFonts w:cs="Calibri"/>
          <w:i/>
          <w:szCs w:val="24"/>
        </w:rPr>
        <w:t xml:space="preserve">Determining Whether a Cost is Direct or Indirect: </w:t>
      </w:r>
      <w:r w:rsidRPr="00EE1CE8">
        <w:rPr>
          <w:rFonts w:cs="Calibri"/>
          <w:szCs w:val="24"/>
        </w:rPr>
        <w:t xml:space="preserve">Direct costs are those costs that can be identified specifically with a particular final cost objective, such as a federal award, or other internally or externally funded activity, or that can be directly assigned to such activities relatively easily with a high degree of accuracy.  2 C.F.R. § 200.413(a).  Indirect costs are those that have </w:t>
      </w:r>
      <w:r w:rsidRPr="00EE1CE8">
        <w:rPr>
          <w:rFonts w:cs="Calibri"/>
          <w:szCs w:val="24"/>
        </w:rPr>
        <w:lastRenderedPageBreak/>
        <w:t xml:space="preserve">been </w:t>
      </w:r>
      <w:r w:rsidRPr="00EE1CE8">
        <w:rPr>
          <w:rFonts w:cs="Calibri"/>
          <w:color w:val="000000"/>
          <w:szCs w:val="24"/>
          <w:shd w:val="clear" w:color="auto" w:fill="FFFFFF"/>
        </w:rPr>
        <w:t>incurred for a common or joint purpose benefitting more than one cost objective, and not readily assignable to the cost objectives specifically benefitted, without effort disproportionate to the results achieved.</w:t>
      </w:r>
      <w:r w:rsidRPr="00EE1CE8">
        <w:rPr>
          <w:rStyle w:val="apple-converted-space"/>
          <w:rFonts w:cs="Calibri"/>
          <w:color w:val="000000"/>
          <w:szCs w:val="24"/>
          <w:shd w:val="clear" w:color="auto" w:fill="FFFFFF"/>
        </w:rPr>
        <w:t> </w:t>
      </w:r>
      <w:r w:rsidRPr="00EE1CE8">
        <w:rPr>
          <w:rFonts w:cs="Calibri"/>
          <w:szCs w:val="24"/>
        </w:rPr>
        <w:t xml:space="preserve"> 2 C.F.R. § 200.</w:t>
      </w:r>
      <w:r w:rsidR="00AF2433" w:rsidRPr="00EE1CE8" w:rsidDel="00AF2433">
        <w:rPr>
          <w:rFonts w:cs="Calibri"/>
          <w:szCs w:val="24"/>
        </w:rPr>
        <w:t xml:space="preserve"> </w:t>
      </w:r>
      <w:r w:rsidR="00AF2433">
        <w:rPr>
          <w:rFonts w:cs="Calibri"/>
          <w:szCs w:val="24"/>
        </w:rPr>
        <w:t>01</w:t>
      </w:r>
      <w:r w:rsidRPr="00EE1CE8">
        <w:rPr>
          <w:rFonts w:cs="Calibri"/>
          <w:szCs w:val="24"/>
        </w:rPr>
        <w:t>.  Costs incurred for the same purpose in like circumstances must be treated consistently as either direct or indirect costs.  2 C.F.R. § 200.413(a).</w:t>
      </w:r>
    </w:p>
    <w:p w14:paraId="67027840" w14:textId="77777777" w:rsidR="0073725A" w:rsidRPr="00EE1CE8" w:rsidRDefault="0073725A" w:rsidP="0073725A">
      <w:pPr>
        <w:contextualSpacing/>
        <w:jc w:val="both"/>
        <w:rPr>
          <w:rFonts w:eastAsia="Times New Roman" w:cs="Calibri"/>
          <w:color w:val="000000"/>
          <w:szCs w:val="24"/>
        </w:rPr>
      </w:pPr>
      <w:r w:rsidRPr="00EE1CE8">
        <w:rPr>
          <w:rFonts w:cs="Calibri"/>
          <w:color w:val="000000"/>
          <w:szCs w:val="24"/>
          <w:shd w:val="clear" w:color="auto" w:fill="FFFFFF"/>
        </w:rPr>
        <w:t xml:space="preserve">Identification with the federal award rather than the nature of the goods and services involved is the determining factor in distinguishing direct from indirect costs of Federal awards. Typical costs charged directly to a Federal award are the compensation of employees who work on that award, their related fringe benefit costs, the costs of materials, and other items of expense incurred for the Federal award.  </w:t>
      </w:r>
      <w:r w:rsidRPr="00EE1CE8">
        <w:rPr>
          <w:rFonts w:cs="Calibri"/>
          <w:szCs w:val="24"/>
        </w:rPr>
        <w:t xml:space="preserve">2 C.F.R. § 200.413(b).  </w:t>
      </w:r>
      <w:r w:rsidRPr="00EE1CE8">
        <w:rPr>
          <w:rFonts w:eastAsia="Times New Roman" w:cs="Calibri"/>
          <w:color w:val="000000"/>
          <w:szCs w:val="24"/>
        </w:rPr>
        <w:t>The salaries of administrative and clerical staff should normally be treated as indirect costs.  Direct charging of these costs may be appropriate only if all of the following conditions are met:</w:t>
      </w:r>
    </w:p>
    <w:p w14:paraId="64CC1B25" w14:textId="77777777" w:rsidR="0073725A" w:rsidRPr="00EE1CE8" w:rsidRDefault="0073725A" w:rsidP="00541CB3">
      <w:pPr>
        <w:pStyle w:val="ListParagraph"/>
        <w:numPr>
          <w:ilvl w:val="0"/>
          <w:numId w:val="7"/>
        </w:numPr>
        <w:shd w:val="clear" w:color="auto" w:fill="FFFFFF"/>
        <w:tabs>
          <w:tab w:val="left" w:pos="900"/>
        </w:tabs>
        <w:spacing w:after="0" w:afterAutospacing="1"/>
        <w:ind w:left="900" w:hanging="425"/>
        <w:rPr>
          <w:rFonts w:eastAsia="Times New Roman" w:cs="Calibri"/>
          <w:color w:val="000000"/>
          <w:szCs w:val="24"/>
        </w:rPr>
      </w:pPr>
      <w:r w:rsidRPr="00EE1CE8">
        <w:rPr>
          <w:rFonts w:eastAsia="Times New Roman" w:cs="Calibri"/>
          <w:color w:val="000000"/>
          <w:szCs w:val="24"/>
        </w:rPr>
        <w:t>Administrative or clerical services are integral to a project or activity;</w:t>
      </w:r>
    </w:p>
    <w:p w14:paraId="053A49DD" w14:textId="77777777" w:rsidR="0073725A" w:rsidRPr="00EE1CE8" w:rsidRDefault="0073725A" w:rsidP="00541CB3">
      <w:pPr>
        <w:pStyle w:val="ListParagraph"/>
        <w:numPr>
          <w:ilvl w:val="0"/>
          <w:numId w:val="7"/>
        </w:numPr>
        <w:shd w:val="clear" w:color="auto" w:fill="FFFFFF"/>
        <w:tabs>
          <w:tab w:val="left" w:pos="900"/>
        </w:tabs>
        <w:spacing w:after="0" w:afterAutospacing="1"/>
        <w:ind w:left="900" w:hanging="425"/>
        <w:rPr>
          <w:rFonts w:eastAsia="Times New Roman" w:cs="Calibri"/>
          <w:color w:val="000000"/>
          <w:szCs w:val="24"/>
        </w:rPr>
      </w:pPr>
      <w:r w:rsidRPr="00EE1CE8">
        <w:rPr>
          <w:rFonts w:eastAsia="Times New Roman" w:cs="Calibri"/>
          <w:color w:val="000000"/>
          <w:szCs w:val="24"/>
        </w:rPr>
        <w:t>Individuals involved can be specifically identified with the project or activity;</w:t>
      </w:r>
    </w:p>
    <w:p w14:paraId="28305A96" w14:textId="77777777" w:rsidR="0073725A" w:rsidRPr="00EE1CE8" w:rsidRDefault="0073725A" w:rsidP="00541CB3">
      <w:pPr>
        <w:pStyle w:val="ListParagraph"/>
        <w:numPr>
          <w:ilvl w:val="0"/>
          <w:numId w:val="7"/>
        </w:numPr>
        <w:shd w:val="clear" w:color="auto" w:fill="FFFFFF"/>
        <w:spacing w:after="0" w:afterAutospacing="1"/>
        <w:ind w:left="900" w:hanging="425"/>
        <w:rPr>
          <w:rFonts w:eastAsia="Times New Roman" w:cs="Calibri"/>
          <w:color w:val="000000"/>
          <w:szCs w:val="24"/>
        </w:rPr>
      </w:pPr>
      <w:r w:rsidRPr="00EE1CE8">
        <w:rPr>
          <w:rFonts w:eastAsia="Times New Roman" w:cs="Calibri"/>
          <w:color w:val="000000"/>
          <w:szCs w:val="24"/>
        </w:rPr>
        <w:t>Such costs are explicitly included in the budget or have the prior written approval of the federal awarding agency; and</w:t>
      </w:r>
    </w:p>
    <w:p w14:paraId="620FE1EA" w14:textId="77777777" w:rsidR="0073725A" w:rsidRPr="00EE1CE8" w:rsidRDefault="0073725A" w:rsidP="00541CB3">
      <w:pPr>
        <w:pStyle w:val="ListParagraph"/>
        <w:numPr>
          <w:ilvl w:val="0"/>
          <w:numId w:val="7"/>
        </w:numPr>
        <w:shd w:val="clear" w:color="auto" w:fill="FFFFFF"/>
        <w:tabs>
          <w:tab w:val="left" w:pos="900"/>
        </w:tabs>
        <w:spacing w:after="0" w:afterAutospacing="1"/>
        <w:ind w:left="900" w:hanging="425"/>
        <w:rPr>
          <w:rFonts w:eastAsia="Times New Roman" w:cs="Calibri"/>
          <w:color w:val="000000"/>
          <w:szCs w:val="24"/>
        </w:rPr>
      </w:pPr>
      <w:r w:rsidRPr="00EE1CE8">
        <w:rPr>
          <w:rFonts w:eastAsia="Times New Roman" w:cs="Calibri"/>
          <w:color w:val="000000"/>
          <w:szCs w:val="24"/>
        </w:rPr>
        <w:t xml:space="preserve">The costs are not also recovered as indirect costs.  </w:t>
      </w:r>
      <w:r w:rsidRPr="00EE1CE8">
        <w:rPr>
          <w:rFonts w:cs="Calibri"/>
          <w:szCs w:val="24"/>
        </w:rPr>
        <w:t>2 C.F.R. § 200.413(c).</w:t>
      </w:r>
    </w:p>
    <w:p w14:paraId="165ABB68" w14:textId="77777777" w:rsidR="0073725A" w:rsidRPr="00EE1CE8" w:rsidRDefault="0073725A" w:rsidP="0073725A">
      <w:pPr>
        <w:jc w:val="both"/>
        <w:rPr>
          <w:rFonts w:cs="Calibri"/>
          <w:szCs w:val="24"/>
        </w:rPr>
      </w:pPr>
      <w:r w:rsidRPr="00EE1CE8">
        <w:rPr>
          <w:rFonts w:cs="Calibri"/>
          <w:i/>
          <w:szCs w:val="24"/>
        </w:rPr>
        <w:t>Indirect Cost Rate:</w:t>
      </w:r>
      <w:r w:rsidRPr="00EE1CE8">
        <w:rPr>
          <w:rFonts w:cs="Calibri"/>
          <w:szCs w:val="24"/>
        </w:rPr>
        <w:t xml:space="preserve"> The State Department of Education, Public School Finance Department </w:t>
      </w:r>
      <w:r w:rsidR="003F2B74">
        <w:rPr>
          <w:rFonts w:cs="Calibri"/>
          <w:noProof/>
          <w:szCs w:val="24"/>
        </w:rPr>
        <w:t>calculates</w:t>
      </w:r>
      <w:r w:rsidRPr="00EE1CE8">
        <w:rPr>
          <w:rFonts w:cs="Calibri"/>
          <w:szCs w:val="24"/>
        </w:rPr>
        <w:t xml:space="preserve"> and issues the restricted indirect cost rate to those LEAs who request one for one fiscal year.  Annually, the LEA Business Manager completes the SDE prescribed Indirect Cost Rate Form, and submits the completed form to the Public School Finance Department by February of each year.  The Indirect cost rate is issued in the spring to be used for the upcoming school year.  Confirm if your LEA applies for the indirect cost rate each year.  [</w:t>
      </w:r>
      <w:r w:rsidRPr="00EE1CE8">
        <w:rPr>
          <w:rFonts w:cs="Calibri"/>
          <w:szCs w:val="24"/>
          <w:highlight w:val="yellow"/>
        </w:rPr>
        <w:t>Our LEA does or does not apply for indirect cost rate and applies indirect costs against which federal grants</w:t>
      </w:r>
      <w:r w:rsidRPr="00EE1CE8">
        <w:rPr>
          <w:rFonts w:cs="Calibri"/>
          <w:szCs w:val="24"/>
        </w:rPr>
        <w:t>]</w:t>
      </w:r>
    </w:p>
    <w:p w14:paraId="31D43FC0" w14:textId="77777777" w:rsidR="0073725A" w:rsidRDefault="0073725A" w:rsidP="0073725A">
      <w:pPr>
        <w:jc w:val="both"/>
        <w:rPr>
          <w:rFonts w:cs="Calibri"/>
          <w:szCs w:val="24"/>
        </w:rPr>
      </w:pPr>
      <w:r w:rsidRPr="00EE1CE8">
        <w:rPr>
          <w:rFonts w:cs="Calibri"/>
          <w:i/>
          <w:szCs w:val="24"/>
        </w:rPr>
        <w:t xml:space="preserve">Applying the Indirect Cost Rate:  </w:t>
      </w:r>
      <w:r w:rsidRPr="00EE1CE8">
        <w:rPr>
          <w:rFonts w:cs="Calibri"/>
          <w:szCs w:val="24"/>
        </w:rPr>
        <w:t xml:space="preserve">Once the LEA has an approved indirect cost rate, the percentage is multiplied against the actual direct costs (excluding distorting items such as equipment, contracts in excess of $25,000, pass-through funds, etc.) incurred under a particular grant to produce the dollar amount of indirect costs allowable to that award.  34 C.F.R § 75.564; 34 C.F.R. § 76.569.  Once the LEA applies the approved rate, the funds that may be claimed for indirect costs have no federal accountability and may be used as if they were non-federal funds.  For Direct Grants, reimbursement of indirect costs is subject to the availability of funds and statutory or administrative restrictions.  34 C.F.R. § 75.564.  </w:t>
      </w:r>
    </w:p>
    <w:p w14:paraId="79BCCFC2" w14:textId="77777777" w:rsidR="0073725A" w:rsidRPr="00EE1CE8" w:rsidRDefault="0073725A" w:rsidP="0073725A">
      <w:pPr>
        <w:jc w:val="both"/>
        <w:rPr>
          <w:rFonts w:cs="Calibri"/>
          <w:szCs w:val="24"/>
        </w:rPr>
      </w:pPr>
      <w:r w:rsidRPr="00EE1CE8">
        <w:rPr>
          <w:rFonts w:cs="Calibri"/>
          <w:szCs w:val="24"/>
        </w:rPr>
        <w:lastRenderedPageBreak/>
        <w:t xml:space="preserve">Where a federal program has a specific cap on the percentage of administrative costs that may be charged to a grant, that cap must include all direct administrative charges as well as any recovered indirect charges. </w:t>
      </w:r>
    </w:p>
    <w:p w14:paraId="5B7B392A" w14:textId="77777777" w:rsidR="0073725A" w:rsidRPr="00F32862" w:rsidRDefault="0073725A" w:rsidP="00F32862">
      <w:pPr>
        <w:pStyle w:val="Heading1"/>
      </w:pPr>
      <w:bookmarkStart w:id="37" w:name="_Toc535243224"/>
      <w:bookmarkStart w:id="38" w:name="_Toc72481998"/>
      <w:r w:rsidRPr="00F32862">
        <w:t>Determining Allowability of Costs Procedures</w:t>
      </w:r>
      <w:bookmarkEnd w:id="37"/>
      <w:bookmarkEnd w:id="38"/>
    </w:p>
    <w:p w14:paraId="214CEB7B" w14:textId="77777777" w:rsidR="0073725A" w:rsidRPr="00EE1CE8" w:rsidRDefault="0073725A" w:rsidP="0073725A">
      <w:pPr>
        <w:contextualSpacing/>
        <w:jc w:val="both"/>
        <w:rPr>
          <w:rFonts w:cs="Calibri"/>
          <w:szCs w:val="24"/>
        </w:rPr>
      </w:pPr>
      <w:r w:rsidRPr="00EE1CE8">
        <w:rPr>
          <w:rFonts w:cs="Calibri"/>
          <w:szCs w:val="24"/>
        </w:rPr>
        <w:t>Expenditures must be aligned with approved budgeted items.  Any changes or variations from the state-approved budget and grant application need prior approval from the state.</w:t>
      </w:r>
    </w:p>
    <w:p w14:paraId="1EF2A4C1" w14:textId="77777777" w:rsidR="0073725A" w:rsidRPr="00EE1CE8" w:rsidRDefault="0073725A" w:rsidP="0073725A">
      <w:pPr>
        <w:contextualSpacing/>
        <w:jc w:val="both"/>
        <w:rPr>
          <w:rFonts w:cs="Calibri"/>
          <w:szCs w:val="24"/>
        </w:rPr>
      </w:pPr>
    </w:p>
    <w:p w14:paraId="5DA73623" w14:textId="77777777" w:rsidR="0073725A" w:rsidRPr="00EE1CE8" w:rsidRDefault="0073725A" w:rsidP="0073725A">
      <w:pPr>
        <w:spacing w:after="0"/>
        <w:contextualSpacing/>
        <w:jc w:val="both"/>
        <w:rPr>
          <w:rFonts w:cs="Calibri"/>
          <w:szCs w:val="24"/>
        </w:rPr>
      </w:pPr>
      <w:r w:rsidRPr="00EE1CE8">
        <w:rPr>
          <w:rFonts w:cs="Calibri"/>
          <w:szCs w:val="24"/>
        </w:rPr>
        <w:t xml:space="preserve">When determining how the LEA will spend its grant funds, the LEA staff will review the proposed cost to determine whether it is an allowable use of federal grant funds </w:t>
      </w:r>
      <w:r w:rsidRPr="00EE1CE8">
        <w:rPr>
          <w:rFonts w:cs="Calibri"/>
          <w:i/>
          <w:szCs w:val="24"/>
        </w:rPr>
        <w:t>before</w:t>
      </w:r>
      <w:r w:rsidRPr="00EE1CE8">
        <w:rPr>
          <w:rFonts w:cs="Calibri"/>
          <w:szCs w:val="24"/>
        </w:rPr>
        <w:t xml:space="preserve"> obligating and spending those funds on the proposed good or service.  All costs supported by federal education funds must meet the standards outlined in EDGAR, 2 CFR Part 3474 and 2 CFR Part 200, which are provided in the bulleted list below. The following factors must be considered when making an allowability determination specific to each program. </w:t>
      </w:r>
    </w:p>
    <w:p w14:paraId="72D4B521" w14:textId="77777777" w:rsidR="0073725A" w:rsidRPr="00EE1CE8" w:rsidRDefault="0073725A" w:rsidP="0073725A">
      <w:pPr>
        <w:pStyle w:val="Heading2"/>
      </w:pPr>
      <w:bookmarkStart w:id="39" w:name="_Toc535243225"/>
      <w:bookmarkStart w:id="40" w:name="_Toc72481999"/>
      <w:r w:rsidRPr="00EE1CE8">
        <w:t>Necessary and Reasonable</w:t>
      </w:r>
      <w:bookmarkEnd w:id="39"/>
      <w:bookmarkEnd w:id="40"/>
      <w:r w:rsidRPr="00EE1CE8">
        <w:t xml:space="preserve"> </w:t>
      </w:r>
    </w:p>
    <w:p w14:paraId="653599B7" w14:textId="77777777" w:rsidR="0073725A" w:rsidRPr="00EE1CE8" w:rsidRDefault="0073725A" w:rsidP="0073725A">
      <w:pPr>
        <w:spacing w:after="0"/>
        <w:contextualSpacing/>
        <w:jc w:val="both"/>
        <w:rPr>
          <w:rFonts w:cs="Calibri"/>
          <w:szCs w:val="24"/>
        </w:rPr>
      </w:pPr>
      <w:r w:rsidRPr="00EE1CE8">
        <w:rPr>
          <w:rFonts w:cs="Calibri"/>
          <w:szCs w:val="24"/>
        </w:rPr>
        <w:t>All costs must Be Necessary and Reasonable for the performance of the federal award. The department staff must consider these elements when determining the reasonableness of a cost.  A cost is reasonable if, in its nature and amount, it does not exceed that which would be incurred by a prudent person under the circumstances prevailing at the time the decision to incur the cost was made.  For example, reasonable means that sound business practices were followed, and purchases were comparable to market prices.</w:t>
      </w:r>
    </w:p>
    <w:p w14:paraId="5456DC84" w14:textId="77777777" w:rsidR="0073725A" w:rsidRPr="00EE1CE8" w:rsidRDefault="0073725A" w:rsidP="0073725A">
      <w:pPr>
        <w:spacing w:after="0"/>
        <w:contextualSpacing/>
        <w:jc w:val="both"/>
        <w:rPr>
          <w:rFonts w:cs="Calibri"/>
          <w:szCs w:val="24"/>
        </w:rPr>
      </w:pPr>
    </w:p>
    <w:p w14:paraId="2356A865" w14:textId="77777777" w:rsidR="0073725A" w:rsidRPr="00EE1CE8" w:rsidRDefault="0073725A" w:rsidP="0073725A">
      <w:pPr>
        <w:spacing w:after="0"/>
        <w:contextualSpacing/>
        <w:jc w:val="both"/>
        <w:rPr>
          <w:rFonts w:cs="Calibri"/>
          <w:szCs w:val="24"/>
        </w:rPr>
      </w:pPr>
      <w:r w:rsidRPr="00EE1CE8">
        <w:rPr>
          <w:rFonts w:cs="Calibri"/>
          <w:szCs w:val="24"/>
        </w:rPr>
        <w:t xml:space="preserve">When determining </w:t>
      </w:r>
      <w:r w:rsidR="003F2B74">
        <w:rPr>
          <w:rFonts w:cs="Calibri"/>
          <w:szCs w:val="24"/>
        </w:rPr>
        <w:t xml:space="preserve">the </w:t>
      </w:r>
      <w:r w:rsidRPr="003F2B74">
        <w:rPr>
          <w:rFonts w:cs="Calibri"/>
          <w:noProof/>
          <w:szCs w:val="24"/>
        </w:rPr>
        <w:t>reasonableness</w:t>
      </w:r>
      <w:r w:rsidRPr="00EE1CE8">
        <w:rPr>
          <w:rFonts w:cs="Calibri"/>
          <w:szCs w:val="24"/>
        </w:rPr>
        <w:t xml:space="preserve"> of a cost, consideration must be given to:</w:t>
      </w:r>
    </w:p>
    <w:p w14:paraId="4E86E882" w14:textId="77777777" w:rsidR="0073725A" w:rsidRPr="00EE1CE8" w:rsidRDefault="0073725A" w:rsidP="00541CB3">
      <w:pPr>
        <w:pStyle w:val="ListParagraph"/>
        <w:numPr>
          <w:ilvl w:val="0"/>
          <w:numId w:val="10"/>
        </w:numPr>
        <w:spacing w:after="0" w:afterAutospacing="1"/>
        <w:jc w:val="both"/>
        <w:rPr>
          <w:rFonts w:cs="Calibri"/>
          <w:szCs w:val="24"/>
        </w:rPr>
      </w:pPr>
      <w:r w:rsidRPr="00EE1CE8">
        <w:rPr>
          <w:rFonts w:cs="Calibri"/>
          <w:szCs w:val="24"/>
        </w:rPr>
        <w:t>Whether the cost is a type generally recognized as ordinary and necessary for the operation of the SDE or the proper and efficient performance of the federal award.</w:t>
      </w:r>
    </w:p>
    <w:p w14:paraId="28929773" w14:textId="77777777" w:rsidR="0073725A" w:rsidRPr="00EE1CE8" w:rsidRDefault="0073725A" w:rsidP="00541CB3">
      <w:pPr>
        <w:pStyle w:val="ListParagraph"/>
        <w:numPr>
          <w:ilvl w:val="0"/>
          <w:numId w:val="10"/>
        </w:numPr>
        <w:spacing w:after="0" w:afterAutospacing="1"/>
        <w:jc w:val="both"/>
        <w:rPr>
          <w:rFonts w:cs="Calibri"/>
          <w:szCs w:val="24"/>
        </w:rPr>
      </w:pPr>
      <w:r w:rsidRPr="00EE1CE8">
        <w:rPr>
          <w:rFonts w:cs="Calibri"/>
          <w:szCs w:val="24"/>
        </w:rPr>
        <w:t xml:space="preserve">The </w:t>
      </w:r>
      <w:r w:rsidRPr="00A61AFF">
        <w:rPr>
          <w:rFonts w:cs="Calibri"/>
          <w:noProof/>
          <w:szCs w:val="24"/>
        </w:rPr>
        <w:t>restrain</w:t>
      </w:r>
      <w:r w:rsidR="00A61AFF">
        <w:rPr>
          <w:rFonts w:cs="Calibri"/>
          <w:noProof/>
          <w:szCs w:val="24"/>
        </w:rPr>
        <w:t>t</w:t>
      </w:r>
      <w:r w:rsidRPr="00A61AFF">
        <w:rPr>
          <w:rFonts w:cs="Calibri"/>
          <w:noProof/>
          <w:szCs w:val="24"/>
        </w:rPr>
        <w:t>s</w:t>
      </w:r>
      <w:r w:rsidRPr="00EE1CE8">
        <w:rPr>
          <w:rFonts w:cs="Calibri"/>
          <w:szCs w:val="24"/>
        </w:rPr>
        <w:t xml:space="preserve"> or requirements imposed by factors, such </w:t>
      </w:r>
      <w:r w:rsidRPr="00A61AFF">
        <w:rPr>
          <w:rFonts w:cs="Calibri"/>
          <w:noProof/>
          <w:szCs w:val="24"/>
        </w:rPr>
        <w:t>as</w:t>
      </w:r>
      <w:r w:rsidRPr="00EE1CE8">
        <w:rPr>
          <w:rFonts w:cs="Calibri"/>
          <w:szCs w:val="24"/>
        </w:rPr>
        <w:t xml:space="preserve"> sound business practices; </w:t>
      </w:r>
      <w:r w:rsidRPr="00A61AFF">
        <w:rPr>
          <w:rFonts w:cs="Calibri"/>
          <w:noProof/>
          <w:szCs w:val="24"/>
        </w:rPr>
        <w:t>arms-length</w:t>
      </w:r>
      <w:r w:rsidRPr="00EE1CE8">
        <w:rPr>
          <w:rFonts w:cs="Calibri"/>
          <w:szCs w:val="24"/>
        </w:rPr>
        <w:t xml:space="preserve"> bargaining; federal, state, and other laws and regulations; and terms and conditions of the federal award.</w:t>
      </w:r>
    </w:p>
    <w:p w14:paraId="1AC8D08D" w14:textId="77777777" w:rsidR="0073725A" w:rsidRPr="00EE1CE8" w:rsidRDefault="0073725A" w:rsidP="00541CB3">
      <w:pPr>
        <w:pStyle w:val="ListParagraph"/>
        <w:numPr>
          <w:ilvl w:val="0"/>
          <w:numId w:val="10"/>
        </w:numPr>
        <w:spacing w:after="0" w:afterAutospacing="1"/>
        <w:jc w:val="both"/>
        <w:rPr>
          <w:rFonts w:cs="Calibri"/>
          <w:szCs w:val="24"/>
        </w:rPr>
      </w:pPr>
      <w:r w:rsidRPr="00EE1CE8">
        <w:rPr>
          <w:rFonts w:cs="Calibri"/>
          <w:szCs w:val="24"/>
        </w:rPr>
        <w:t>Market prices for comparable goods or services for the geographic area.</w:t>
      </w:r>
    </w:p>
    <w:p w14:paraId="24F5666C" w14:textId="77777777" w:rsidR="0073725A" w:rsidRPr="00EE1CE8" w:rsidRDefault="0073725A" w:rsidP="00541CB3">
      <w:pPr>
        <w:pStyle w:val="ListParagraph"/>
        <w:numPr>
          <w:ilvl w:val="0"/>
          <w:numId w:val="10"/>
        </w:numPr>
        <w:spacing w:after="0" w:afterAutospacing="1"/>
        <w:jc w:val="both"/>
        <w:rPr>
          <w:rFonts w:cs="Calibri"/>
          <w:szCs w:val="24"/>
        </w:rPr>
      </w:pPr>
      <w:r w:rsidRPr="00EE1CE8">
        <w:rPr>
          <w:rFonts w:cs="Calibri"/>
          <w:szCs w:val="24"/>
        </w:rPr>
        <w:t>Whether the individuals concerned acted with prudence in the circumstances considering their responsibilities to the SDE, its employees, its students, the public at large, and the federal government.</w:t>
      </w:r>
    </w:p>
    <w:p w14:paraId="756715B9" w14:textId="77777777" w:rsidR="0073725A" w:rsidRPr="00EE1CE8" w:rsidRDefault="0073725A" w:rsidP="00541CB3">
      <w:pPr>
        <w:pStyle w:val="ListParagraph"/>
        <w:numPr>
          <w:ilvl w:val="0"/>
          <w:numId w:val="10"/>
        </w:numPr>
        <w:spacing w:after="0" w:afterAutospacing="1"/>
        <w:jc w:val="both"/>
        <w:rPr>
          <w:rFonts w:cs="Calibri"/>
          <w:szCs w:val="24"/>
        </w:rPr>
      </w:pPr>
      <w:r w:rsidRPr="00EE1CE8">
        <w:rPr>
          <w:rFonts w:cs="Calibri"/>
          <w:szCs w:val="24"/>
        </w:rPr>
        <w:lastRenderedPageBreak/>
        <w:t xml:space="preserve">Whether the LEA significantly deviates from its established practices and policies regarding the incurrence of costs, which may unjustifiably increase the </w:t>
      </w:r>
      <w:r w:rsidR="00A61AFF">
        <w:rPr>
          <w:rFonts w:cs="Calibri"/>
          <w:noProof/>
          <w:szCs w:val="24"/>
        </w:rPr>
        <w:t>F</w:t>
      </w:r>
      <w:r w:rsidRPr="00A61AFF">
        <w:rPr>
          <w:rFonts w:cs="Calibri"/>
          <w:noProof/>
          <w:szCs w:val="24"/>
        </w:rPr>
        <w:t>ederal</w:t>
      </w:r>
      <w:r w:rsidRPr="00EE1CE8">
        <w:rPr>
          <w:rFonts w:cs="Calibri"/>
          <w:szCs w:val="24"/>
        </w:rPr>
        <w:t xml:space="preserve"> award’s cost.  2 C.F.R. §200.404.</w:t>
      </w:r>
    </w:p>
    <w:p w14:paraId="0EB947E8" w14:textId="77777777" w:rsidR="0073725A" w:rsidRPr="00EE1CE8" w:rsidRDefault="0073725A" w:rsidP="007A3A83">
      <w:pPr>
        <w:pStyle w:val="ListParagraph"/>
        <w:numPr>
          <w:ilvl w:val="0"/>
          <w:numId w:val="0"/>
        </w:numPr>
        <w:spacing w:after="0"/>
        <w:ind w:left="504"/>
        <w:jc w:val="both"/>
        <w:rPr>
          <w:rFonts w:cs="Calibri"/>
          <w:szCs w:val="24"/>
        </w:rPr>
      </w:pPr>
    </w:p>
    <w:p w14:paraId="75083FC2" w14:textId="77777777" w:rsidR="0073725A" w:rsidRPr="00EE1CE8" w:rsidRDefault="0073725A" w:rsidP="0073725A">
      <w:pPr>
        <w:spacing w:after="0"/>
        <w:contextualSpacing/>
        <w:jc w:val="both"/>
        <w:rPr>
          <w:rFonts w:cs="Calibri"/>
          <w:szCs w:val="24"/>
        </w:rPr>
      </w:pPr>
      <w:r w:rsidRPr="00EE1CE8">
        <w:rPr>
          <w:rFonts w:cs="Calibri"/>
          <w:szCs w:val="24"/>
        </w:rPr>
        <w:t>While 2 C.F.R. §200.404 does not provide specific descriptions of what satisfies the “necessary” element beyond its inclusion in the reasonableness analysis above, necessary is determined based on the needs of the program.  Specifically, the expenditure must be necessary to achieve an important program objective.</w:t>
      </w:r>
    </w:p>
    <w:p w14:paraId="5882E352" w14:textId="77777777" w:rsidR="0073725A" w:rsidRPr="00EE1CE8" w:rsidRDefault="0073725A" w:rsidP="0073725A">
      <w:pPr>
        <w:spacing w:after="0"/>
        <w:contextualSpacing/>
        <w:jc w:val="both"/>
        <w:rPr>
          <w:rFonts w:cs="Calibri"/>
          <w:szCs w:val="24"/>
        </w:rPr>
      </w:pPr>
      <w:r w:rsidRPr="00EE1CE8">
        <w:rPr>
          <w:rFonts w:cs="Calibri"/>
          <w:szCs w:val="24"/>
        </w:rPr>
        <w:t xml:space="preserve"> </w:t>
      </w:r>
    </w:p>
    <w:p w14:paraId="3057A5B8" w14:textId="77777777" w:rsidR="0073725A" w:rsidRPr="00EE1CE8" w:rsidRDefault="0073725A" w:rsidP="0073725A">
      <w:pPr>
        <w:spacing w:after="0"/>
        <w:jc w:val="both"/>
        <w:rPr>
          <w:rFonts w:cs="Calibri"/>
          <w:szCs w:val="24"/>
        </w:rPr>
      </w:pPr>
      <w:r w:rsidRPr="00EE1CE8">
        <w:rPr>
          <w:rFonts w:cs="Calibri"/>
          <w:szCs w:val="24"/>
        </w:rPr>
        <w:t>When determining whether a cost is necessary, consideration may be given to:</w:t>
      </w:r>
    </w:p>
    <w:p w14:paraId="2D7D5105" w14:textId="77777777" w:rsidR="0073725A" w:rsidRPr="00EE1CE8" w:rsidRDefault="0073725A" w:rsidP="00541CB3">
      <w:pPr>
        <w:pStyle w:val="ListParagraph"/>
        <w:numPr>
          <w:ilvl w:val="0"/>
          <w:numId w:val="11"/>
        </w:numPr>
        <w:spacing w:after="0" w:afterAutospacing="1"/>
        <w:jc w:val="both"/>
        <w:rPr>
          <w:rFonts w:cs="Calibri"/>
          <w:szCs w:val="24"/>
        </w:rPr>
      </w:pPr>
      <w:r w:rsidRPr="00EE1CE8">
        <w:rPr>
          <w:rFonts w:cs="Calibri"/>
          <w:szCs w:val="24"/>
        </w:rPr>
        <w:t>Whether the cost is needed for the proper and efficient performance of the grant program.</w:t>
      </w:r>
    </w:p>
    <w:p w14:paraId="3B9A0A1A" w14:textId="77777777" w:rsidR="0073725A" w:rsidRPr="00EE1CE8" w:rsidRDefault="0073725A" w:rsidP="00541CB3">
      <w:pPr>
        <w:pStyle w:val="ListParagraph"/>
        <w:numPr>
          <w:ilvl w:val="0"/>
          <w:numId w:val="11"/>
        </w:numPr>
        <w:spacing w:after="0" w:afterAutospacing="1"/>
        <w:jc w:val="both"/>
        <w:rPr>
          <w:rFonts w:cs="Calibri"/>
          <w:szCs w:val="24"/>
        </w:rPr>
      </w:pPr>
      <w:r w:rsidRPr="00EE1CE8">
        <w:rPr>
          <w:rFonts w:cs="Calibri"/>
          <w:szCs w:val="24"/>
        </w:rPr>
        <w:t>Whether the cost is identified in the approved budget or application.</w:t>
      </w:r>
    </w:p>
    <w:p w14:paraId="1F8266C2" w14:textId="77777777" w:rsidR="0073725A" w:rsidRPr="00EE1CE8" w:rsidRDefault="0073725A" w:rsidP="00541CB3">
      <w:pPr>
        <w:pStyle w:val="ListParagraph"/>
        <w:numPr>
          <w:ilvl w:val="0"/>
          <w:numId w:val="11"/>
        </w:numPr>
        <w:spacing w:after="0" w:afterAutospacing="1"/>
        <w:jc w:val="both"/>
        <w:rPr>
          <w:rFonts w:cs="Calibri"/>
          <w:szCs w:val="24"/>
        </w:rPr>
      </w:pPr>
      <w:r w:rsidRPr="00EE1CE8">
        <w:rPr>
          <w:rFonts w:cs="Calibri"/>
          <w:szCs w:val="24"/>
        </w:rPr>
        <w:t>Whether there is an educational benefit associated with the cost.</w:t>
      </w:r>
    </w:p>
    <w:p w14:paraId="68ACD5C0" w14:textId="77777777" w:rsidR="0073725A" w:rsidRPr="00EE1CE8" w:rsidRDefault="0073725A" w:rsidP="00541CB3">
      <w:pPr>
        <w:pStyle w:val="ListParagraph"/>
        <w:numPr>
          <w:ilvl w:val="0"/>
          <w:numId w:val="11"/>
        </w:numPr>
        <w:spacing w:after="0" w:afterAutospacing="1"/>
        <w:jc w:val="both"/>
        <w:rPr>
          <w:rFonts w:cs="Calibri"/>
          <w:szCs w:val="24"/>
        </w:rPr>
      </w:pPr>
      <w:r w:rsidRPr="00EE1CE8">
        <w:rPr>
          <w:rFonts w:cs="Calibri"/>
          <w:szCs w:val="24"/>
        </w:rPr>
        <w:t xml:space="preserve">Whether the cost aligns with identified needs based on results and findings from a needs assessment. </w:t>
      </w:r>
    </w:p>
    <w:p w14:paraId="49910635" w14:textId="77777777" w:rsidR="0073725A" w:rsidRPr="00EE1CE8" w:rsidRDefault="0073725A" w:rsidP="00541CB3">
      <w:pPr>
        <w:pStyle w:val="ListParagraph"/>
        <w:numPr>
          <w:ilvl w:val="0"/>
          <w:numId w:val="11"/>
        </w:numPr>
        <w:spacing w:after="0" w:afterAutospacing="1"/>
        <w:jc w:val="both"/>
        <w:rPr>
          <w:rFonts w:cs="Calibri"/>
          <w:szCs w:val="24"/>
        </w:rPr>
      </w:pPr>
      <w:r w:rsidRPr="00EE1CE8">
        <w:rPr>
          <w:rFonts w:cs="Calibri"/>
          <w:szCs w:val="24"/>
        </w:rPr>
        <w:t>Whether the cost addresses program goals and objectives and is based on program data.</w:t>
      </w:r>
    </w:p>
    <w:p w14:paraId="5BA808D4" w14:textId="77777777" w:rsidR="0073725A" w:rsidRPr="00EE1CE8" w:rsidRDefault="0073725A" w:rsidP="0073725A">
      <w:pPr>
        <w:pStyle w:val="Heading2"/>
      </w:pPr>
      <w:bookmarkStart w:id="41" w:name="_Toc535243226"/>
      <w:bookmarkStart w:id="42" w:name="_Toc72482000"/>
      <w:r w:rsidRPr="00EE1CE8">
        <w:t xml:space="preserve">Allocable </w:t>
      </w:r>
      <w:r w:rsidR="00D55D25">
        <w:t>t</w:t>
      </w:r>
      <w:r w:rsidR="00D55D25" w:rsidRPr="00EE1CE8">
        <w:t xml:space="preserve">o </w:t>
      </w:r>
      <w:r w:rsidR="00D55D25">
        <w:t>t</w:t>
      </w:r>
      <w:r w:rsidR="00D55D25" w:rsidRPr="00EE1CE8">
        <w:t>he Federal Award</w:t>
      </w:r>
      <w:bookmarkEnd w:id="41"/>
      <w:bookmarkEnd w:id="42"/>
    </w:p>
    <w:p w14:paraId="5867843B" w14:textId="77777777" w:rsidR="0073725A" w:rsidRPr="00EE1CE8" w:rsidRDefault="0073725A" w:rsidP="0073725A">
      <w:pPr>
        <w:spacing w:after="0"/>
        <w:contextualSpacing/>
        <w:jc w:val="both"/>
        <w:rPr>
          <w:rFonts w:cs="Calibri"/>
          <w:szCs w:val="24"/>
        </w:rPr>
      </w:pPr>
      <w:r w:rsidRPr="00EE1CE8">
        <w:rPr>
          <w:rFonts w:cs="Calibri"/>
          <w:szCs w:val="24"/>
        </w:rPr>
        <w:t>All costs must be Allocable to the federal award.  A cost is allocable to the federal award if the goods or services involved are chargeable or assignable to the federal award in accordance with the relative benefit received.  This means that the federal grant program derived a benefit in proportion to the funds charged to the program.  2 C.F.R. §200.405.  For example, if 50% of an employee’s salary is paid with grant funds, then that employee must spend at least 50% of his or her time on the grant program.</w:t>
      </w:r>
    </w:p>
    <w:p w14:paraId="1648B5C2" w14:textId="77777777" w:rsidR="0073725A" w:rsidRPr="00EE1CE8" w:rsidRDefault="0073725A" w:rsidP="0073725A">
      <w:pPr>
        <w:pStyle w:val="Heading2"/>
      </w:pPr>
      <w:bookmarkStart w:id="43" w:name="_Toc535243227"/>
      <w:bookmarkStart w:id="44" w:name="_Toc72482001"/>
      <w:r w:rsidRPr="00EE1CE8">
        <w:t xml:space="preserve">Consistent </w:t>
      </w:r>
      <w:r w:rsidR="00D55D25">
        <w:t>w</w:t>
      </w:r>
      <w:r w:rsidR="00D55D25" w:rsidRPr="00EE1CE8">
        <w:t xml:space="preserve">ith Policies </w:t>
      </w:r>
      <w:r w:rsidR="00D55D25">
        <w:t>a</w:t>
      </w:r>
      <w:r w:rsidR="00D55D25" w:rsidRPr="00EE1CE8">
        <w:t>nd Procedures</w:t>
      </w:r>
      <w:bookmarkEnd w:id="43"/>
      <w:bookmarkEnd w:id="44"/>
    </w:p>
    <w:p w14:paraId="7E71A3A5" w14:textId="77777777" w:rsidR="0073725A" w:rsidRPr="00EE1CE8" w:rsidRDefault="0073725A" w:rsidP="0073725A">
      <w:pPr>
        <w:spacing w:after="0"/>
        <w:contextualSpacing/>
        <w:jc w:val="both"/>
        <w:rPr>
          <w:rFonts w:cs="Calibri"/>
          <w:szCs w:val="24"/>
        </w:rPr>
      </w:pPr>
      <w:r w:rsidRPr="00EE1CE8">
        <w:rPr>
          <w:rFonts w:cs="Calibri"/>
          <w:szCs w:val="24"/>
        </w:rPr>
        <w:t>All costs must be consistent with policies and procedures that apply uniformly to both federally-financed and other activities of the SDE.</w:t>
      </w:r>
    </w:p>
    <w:p w14:paraId="689FFEC7" w14:textId="77777777" w:rsidR="0073725A" w:rsidRPr="00EE1CE8" w:rsidRDefault="0073725A" w:rsidP="00541CB3">
      <w:pPr>
        <w:pStyle w:val="ListParagraph"/>
        <w:numPr>
          <w:ilvl w:val="0"/>
          <w:numId w:val="12"/>
        </w:numPr>
        <w:spacing w:after="0" w:afterAutospacing="1"/>
        <w:jc w:val="both"/>
        <w:rPr>
          <w:rFonts w:cs="Calibri"/>
          <w:szCs w:val="24"/>
        </w:rPr>
      </w:pPr>
      <w:r w:rsidRPr="00EE1CE8">
        <w:rPr>
          <w:rFonts w:cs="Calibri"/>
          <w:szCs w:val="24"/>
        </w:rPr>
        <w:t>Conform to any limitations or exclusions set forth as cost principles in Part 200 or in the terms and conditions of the federal award.</w:t>
      </w:r>
    </w:p>
    <w:p w14:paraId="5CFE12A6" w14:textId="77777777" w:rsidR="0073725A" w:rsidRPr="00EE1CE8" w:rsidRDefault="0073725A" w:rsidP="00541CB3">
      <w:pPr>
        <w:pStyle w:val="ListParagraph"/>
        <w:numPr>
          <w:ilvl w:val="0"/>
          <w:numId w:val="12"/>
        </w:numPr>
        <w:spacing w:after="0" w:afterAutospacing="1"/>
        <w:jc w:val="both"/>
        <w:rPr>
          <w:rFonts w:cs="Calibri"/>
          <w:b/>
          <w:szCs w:val="24"/>
        </w:rPr>
      </w:pPr>
      <w:r w:rsidRPr="00EE1CE8">
        <w:rPr>
          <w:rFonts w:cs="Calibri"/>
          <w:szCs w:val="24"/>
        </w:rPr>
        <w:t>Consistent treatment.  A cost cannot be assigned to a federal award as a direct cost if any other cost incurred for the same purpose in like circumstances has been assigned as an indirect cost under another award.</w:t>
      </w:r>
    </w:p>
    <w:p w14:paraId="1A1E5BE6" w14:textId="77777777" w:rsidR="0073725A" w:rsidRPr="00EE1CE8" w:rsidRDefault="0073725A" w:rsidP="0073725A">
      <w:pPr>
        <w:pStyle w:val="Heading2"/>
      </w:pPr>
      <w:bookmarkStart w:id="45" w:name="_Toc535243228"/>
      <w:bookmarkStart w:id="46" w:name="_Toc72482002"/>
      <w:r w:rsidRPr="00EE1CE8">
        <w:lastRenderedPageBreak/>
        <w:t xml:space="preserve">Adequately </w:t>
      </w:r>
      <w:r w:rsidR="00D55D25">
        <w:t>D</w:t>
      </w:r>
      <w:r w:rsidRPr="00EE1CE8">
        <w:t>ocumented</w:t>
      </w:r>
      <w:bookmarkEnd w:id="45"/>
      <w:bookmarkEnd w:id="46"/>
      <w:r w:rsidRPr="00EE1CE8">
        <w:t xml:space="preserve"> </w:t>
      </w:r>
    </w:p>
    <w:p w14:paraId="19B8481F" w14:textId="77777777" w:rsidR="0073725A" w:rsidRPr="00EE1CE8" w:rsidRDefault="0073725A" w:rsidP="0073725A">
      <w:pPr>
        <w:spacing w:after="0"/>
        <w:contextualSpacing/>
        <w:jc w:val="both"/>
        <w:rPr>
          <w:rFonts w:cs="Calibri"/>
          <w:szCs w:val="24"/>
        </w:rPr>
      </w:pPr>
      <w:r w:rsidRPr="00EE1CE8">
        <w:rPr>
          <w:rFonts w:cs="Calibri"/>
          <w:szCs w:val="24"/>
        </w:rPr>
        <w:t xml:space="preserve">All costs must be adequately and properly documented. All costs must be determined in accordance with </w:t>
      </w:r>
      <w:r w:rsidRPr="003F2B74">
        <w:rPr>
          <w:rFonts w:cs="Calibri"/>
          <w:noProof/>
          <w:szCs w:val="24"/>
        </w:rPr>
        <w:t>general</w:t>
      </w:r>
      <w:r w:rsidR="003F2B74">
        <w:rPr>
          <w:rFonts w:cs="Calibri"/>
          <w:noProof/>
          <w:szCs w:val="24"/>
        </w:rPr>
        <w:t>ly</w:t>
      </w:r>
      <w:r w:rsidRPr="00EE1CE8">
        <w:rPr>
          <w:rFonts w:cs="Calibri"/>
          <w:szCs w:val="24"/>
        </w:rPr>
        <w:t xml:space="preserve"> accepted accounting principles (GAAP</w:t>
      </w:r>
      <w:r w:rsidRPr="003F2B74">
        <w:rPr>
          <w:rFonts w:cs="Calibri"/>
          <w:noProof/>
          <w:szCs w:val="24"/>
        </w:rPr>
        <w:t>)</w:t>
      </w:r>
      <w:r w:rsidRPr="00EE1CE8">
        <w:rPr>
          <w:rFonts w:cs="Calibri"/>
          <w:szCs w:val="24"/>
        </w:rPr>
        <w:t xml:space="preserve"> unless provided otherwise in Part 200.</w:t>
      </w:r>
    </w:p>
    <w:p w14:paraId="4DB37E44" w14:textId="77777777" w:rsidR="0073725A" w:rsidRPr="00EE1CE8" w:rsidRDefault="0073725A" w:rsidP="0073725A">
      <w:pPr>
        <w:pStyle w:val="Heading2"/>
      </w:pPr>
      <w:bookmarkStart w:id="47" w:name="_Toc535243229"/>
      <w:bookmarkStart w:id="48" w:name="_Toc72482003"/>
      <w:r w:rsidRPr="00EE1CE8">
        <w:t xml:space="preserve">Not </w:t>
      </w:r>
      <w:r w:rsidR="00D55D25">
        <w:t>I</w:t>
      </w:r>
      <w:r w:rsidRPr="00EE1CE8">
        <w:t xml:space="preserve">ncluded as a </w:t>
      </w:r>
      <w:r w:rsidR="00D55D25">
        <w:t>M</w:t>
      </w:r>
      <w:r w:rsidRPr="00EE1CE8">
        <w:t xml:space="preserve">atch or </w:t>
      </w:r>
      <w:r w:rsidR="00D55D25">
        <w:t>C</w:t>
      </w:r>
      <w:r w:rsidRPr="00EE1CE8">
        <w:t>ost-</w:t>
      </w:r>
      <w:r w:rsidR="00D55D25">
        <w:t>S</w:t>
      </w:r>
      <w:r w:rsidRPr="00EE1CE8">
        <w:t>hare</w:t>
      </w:r>
      <w:bookmarkEnd w:id="47"/>
      <w:bookmarkEnd w:id="48"/>
    </w:p>
    <w:p w14:paraId="79FFC899" w14:textId="77777777" w:rsidR="0073725A" w:rsidRPr="00EE1CE8" w:rsidRDefault="0073725A" w:rsidP="0073725A">
      <w:pPr>
        <w:spacing w:after="0"/>
        <w:contextualSpacing/>
        <w:jc w:val="both"/>
        <w:rPr>
          <w:rFonts w:cs="Calibri"/>
          <w:szCs w:val="24"/>
        </w:rPr>
      </w:pPr>
      <w:r w:rsidRPr="00EE1CE8">
        <w:rPr>
          <w:rFonts w:cs="Calibri"/>
          <w:szCs w:val="24"/>
        </w:rPr>
        <w:t xml:space="preserve">Costs cannot be included as a match or </w:t>
      </w:r>
      <w:r w:rsidRPr="003F2B74">
        <w:rPr>
          <w:rFonts w:cs="Calibri"/>
          <w:noProof/>
          <w:szCs w:val="24"/>
        </w:rPr>
        <w:t>cost-share</w:t>
      </w:r>
      <w:r w:rsidRPr="00EE1CE8">
        <w:rPr>
          <w:rFonts w:cs="Calibri"/>
          <w:szCs w:val="24"/>
        </w:rPr>
        <w:t xml:space="preserve"> unless the specific federal program authorizes federal costs to be treated as such.  Some federal program statutes require the non-federal entity to contribute a certain amount of non-federal resources to be eligible for the federal program.</w:t>
      </w:r>
    </w:p>
    <w:p w14:paraId="64BF83E0" w14:textId="77777777" w:rsidR="0073725A" w:rsidRPr="00EE1CE8" w:rsidRDefault="0073725A" w:rsidP="0073725A">
      <w:pPr>
        <w:pStyle w:val="Heading2"/>
      </w:pPr>
      <w:bookmarkStart w:id="49" w:name="_Toc535243230"/>
      <w:bookmarkStart w:id="50" w:name="_Toc72482004"/>
      <w:r w:rsidRPr="00EE1CE8">
        <w:t xml:space="preserve">Be </w:t>
      </w:r>
      <w:r w:rsidR="00D55D25">
        <w:t>t</w:t>
      </w:r>
      <w:r w:rsidR="00D55D25" w:rsidRPr="00EE1CE8">
        <w:t xml:space="preserve">he </w:t>
      </w:r>
      <w:r w:rsidR="00D55D25">
        <w:t>net o</w:t>
      </w:r>
      <w:r w:rsidR="00D55D25" w:rsidRPr="00EE1CE8">
        <w:t>f All Applicable Credits</w:t>
      </w:r>
      <w:bookmarkEnd w:id="49"/>
      <w:bookmarkEnd w:id="50"/>
      <w:r w:rsidR="00D55D25" w:rsidRPr="00EE1CE8">
        <w:t xml:space="preserve"> </w:t>
      </w:r>
    </w:p>
    <w:p w14:paraId="2233109A" w14:textId="77777777" w:rsidR="0073725A" w:rsidRPr="00EE1CE8" w:rsidRDefault="0073725A" w:rsidP="0073725A">
      <w:pPr>
        <w:spacing w:after="0"/>
        <w:contextualSpacing/>
        <w:jc w:val="both"/>
        <w:rPr>
          <w:rFonts w:cs="Calibri"/>
          <w:szCs w:val="24"/>
        </w:rPr>
      </w:pPr>
      <w:r w:rsidRPr="00EE1CE8">
        <w:rPr>
          <w:rFonts w:cs="Calibri"/>
          <w:szCs w:val="24"/>
        </w:rPr>
        <w:t xml:space="preserve">The term “applicable credits” refers to those receipts or reduction of expenditures that operate to offset or reduce expense items allocable to the federal award.  Typical examples of such transactions </w:t>
      </w:r>
      <w:r w:rsidRPr="003F2B74">
        <w:rPr>
          <w:rFonts w:cs="Calibri"/>
          <w:noProof/>
          <w:szCs w:val="24"/>
        </w:rPr>
        <w:t>are</w:t>
      </w:r>
      <w:r w:rsidRPr="00EE1CE8">
        <w:rPr>
          <w:rFonts w:cs="Calibri"/>
          <w:szCs w:val="24"/>
        </w:rPr>
        <w:t xml:space="preserve"> purchase discounts; rebates or allowances; recoveries or indemnities on losses; and adjustments of overpayments or erroneous charges.  To the extent that such credits accruing to or received by the state </w:t>
      </w:r>
      <w:r w:rsidRPr="003F2B74">
        <w:rPr>
          <w:rFonts w:cs="Calibri"/>
          <w:noProof/>
          <w:szCs w:val="24"/>
        </w:rPr>
        <w:t>relate</w:t>
      </w:r>
      <w:r w:rsidR="003F2B74">
        <w:rPr>
          <w:rFonts w:cs="Calibri"/>
          <w:noProof/>
          <w:szCs w:val="24"/>
        </w:rPr>
        <w:t>d</w:t>
      </w:r>
      <w:r w:rsidRPr="00EE1CE8">
        <w:rPr>
          <w:rFonts w:cs="Calibri"/>
          <w:szCs w:val="24"/>
        </w:rPr>
        <w:t xml:space="preserve"> to the federal award, they shall be credited to the federal award, either as a cost reduction or a cash refund, as appropriate.  2 C.F.R. §200.406. </w:t>
      </w:r>
    </w:p>
    <w:p w14:paraId="1C10B0D3" w14:textId="77777777" w:rsidR="0073725A" w:rsidRPr="00EE1CE8" w:rsidRDefault="0073725A" w:rsidP="0073725A">
      <w:pPr>
        <w:pStyle w:val="Heading2"/>
      </w:pPr>
      <w:bookmarkStart w:id="51" w:name="_Toc535243231"/>
      <w:bookmarkStart w:id="52" w:name="_Toc72482005"/>
      <w:r w:rsidRPr="00EE1CE8">
        <w:t>LEA vs Federal and State Cost Guidelines</w:t>
      </w:r>
      <w:bookmarkEnd w:id="51"/>
      <w:bookmarkEnd w:id="52"/>
    </w:p>
    <w:p w14:paraId="475C5011" w14:textId="77777777" w:rsidR="0073725A" w:rsidRPr="00EE1CE8" w:rsidRDefault="0073725A" w:rsidP="0073725A">
      <w:pPr>
        <w:spacing w:after="0"/>
        <w:jc w:val="both"/>
        <w:rPr>
          <w:rFonts w:cs="Calibri"/>
          <w:b/>
          <w:szCs w:val="24"/>
        </w:rPr>
      </w:pPr>
      <w:r w:rsidRPr="00EE1CE8">
        <w:rPr>
          <w:rFonts w:cs="Calibri"/>
          <w:szCs w:val="24"/>
        </w:rPr>
        <w:t xml:space="preserve">Federal rules require State/LEA level requirements and policies regarding expenditures to be followed as well. For example, LEA policies relating to travel or equipment may be narrower than the State rules. </w:t>
      </w:r>
      <w:r w:rsidRPr="00162B63">
        <w:rPr>
          <w:rFonts w:cs="Calibri"/>
          <w:b/>
          <w:color w:val="C00000"/>
          <w:szCs w:val="24"/>
        </w:rPr>
        <w:t xml:space="preserve">The stricter guidance must be followed.  </w:t>
      </w:r>
    </w:p>
    <w:p w14:paraId="3B78659B" w14:textId="77777777" w:rsidR="0073725A" w:rsidRPr="00EE1CE8" w:rsidRDefault="0073725A" w:rsidP="0073725A">
      <w:pPr>
        <w:spacing w:after="0"/>
        <w:contextualSpacing/>
        <w:jc w:val="both"/>
        <w:rPr>
          <w:rFonts w:cs="Calibri"/>
          <w:szCs w:val="24"/>
        </w:rPr>
      </w:pPr>
      <w:r w:rsidRPr="00EE1CE8">
        <w:rPr>
          <w:rFonts w:cs="Calibri"/>
          <w:szCs w:val="24"/>
          <w:highlight w:val="yellow"/>
        </w:rPr>
        <w:t>[Include relevant LEA rules].</w:t>
      </w:r>
      <w:r w:rsidRPr="00EE1CE8">
        <w:rPr>
          <w:rFonts w:cs="Calibri"/>
          <w:szCs w:val="24"/>
        </w:rPr>
        <w:t xml:space="preserve"> The LEA adheres to the State/LEA Travel Policies and Procedures as approved by the State Board of Examiners or </w:t>
      </w:r>
      <w:r w:rsidRPr="00EE1CE8">
        <w:rPr>
          <w:rFonts w:cs="Calibri"/>
          <w:szCs w:val="24"/>
          <w:highlight w:val="yellow"/>
        </w:rPr>
        <w:t>[enter your LEA governing body]</w:t>
      </w:r>
    </w:p>
    <w:p w14:paraId="14DEC573" w14:textId="77777777" w:rsidR="0073725A" w:rsidRPr="00EE1CE8" w:rsidRDefault="0073725A" w:rsidP="0073725A">
      <w:pPr>
        <w:pStyle w:val="Heading2"/>
      </w:pPr>
      <w:bookmarkStart w:id="53" w:name="_Toc535243232"/>
      <w:bookmarkStart w:id="54" w:name="_Toc72482006"/>
      <w:r w:rsidRPr="00EE1CE8">
        <w:t>Frequent Types of Costs</w:t>
      </w:r>
      <w:bookmarkEnd w:id="53"/>
      <w:bookmarkEnd w:id="54"/>
    </w:p>
    <w:p w14:paraId="414993F6" w14:textId="4F2AB964" w:rsidR="0073725A" w:rsidRPr="00EE1CE8" w:rsidRDefault="0073725A" w:rsidP="0073725A">
      <w:pPr>
        <w:spacing w:after="0"/>
        <w:contextualSpacing/>
        <w:jc w:val="both"/>
        <w:rPr>
          <w:rFonts w:cs="Calibri"/>
          <w:szCs w:val="24"/>
        </w:rPr>
      </w:pPr>
      <w:r w:rsidRPr="00EE1CE8">
        <w:rPr>
          <w:rFonts w:cs="Calibri"/>
          <w:i/>
          <w:szCs w:val="24"/>
        </w:rPr>
        <w:t xml:space="preserve">Travel: </w:t>
      </w:r>
      <w:r w:rsidRPr="00EE1CE8">
        <w:rPr>
          <w:rFonts w:cs="Calibri"/>
          <w:szCs w:val="24"/>
        </w:rPr>
        <w:t xml:space="preserve">Travel costs are the expenses for transportation, lodging, subsistence, and related items incurred by employees who are in travel status on official business of a grant recipient.  Such costs may be charged on an actual cost basis, on a per diem or mileage basis in lieu of actual costs incurred, or on a combination of the two, provided the method used is applied to an entire trip and not selected days of the trip, and results in charges consistent with those normally allowed </w:t>
      </w:r>
      <w:r w:rsidRPr="00EE1CE8">
        <w:rPr>
          <w:rFonts w:cs="Calibri"/>
          <w:szCs w:val="24"/>
        </w:rPr>
        <w:lastRenderedPageBreak/>
        <w:t>in like circumstances in the recipient’s non-federally funded activities and in accordance with the recipient’s written travel reimbursement policies.  2 C.F.R §200.</w:t>
      </w:r>
      <w:r w:rsidR="00D95AB7">
        <w:rPr>
          <w:rFonts w:cs="Calibri"/>
          <w:szCs w:val="24"/>
        </w:rPr>
        <w:t>475</w:t>
      </w:r>
      <w:r w:rsidRPr="00EE1CE8">
        <w:rPr>
          <w:rFonts w:cs="Calibri"/>
          <w:szCs w:val="24"/>
        </w:rPr>
        <w:t xml:space="preserve">(a). </w:t>
      </w:r>
    </w:p>
    <w:p w14:paraId="3EBE0D46" w14:textId="77777777" w:rsidR="0073725A" w:rsidRPr="00EE1CE8" w:rsidRDefault="0073725A" w:rsidP="0073725A">
      <w:pPr>
        <w:spacing w:after="0"/>
        <w:contextualSpacing/>
        <w:jc w:val="both"/>
        <w:rPr>
          <w:rFonts w:cs="Calibri"/>
          <w:szCs w:val="24"/>
        </w:rPr>
      </w:pPr>
    </w:p>
    <w:p w14:paraId="1C100628" w14:textId="3517088C" w:rsidR="0073725A" w:rsidRPr="00EE1CE8" w:rsidRDefault="0073725A" w:rsidP="0073725A">
      <w:pPr>
        <w:spacing w:after="0"/>
        <w:contextualSpacing/>
        <w:jc w:val="both"/>
        <w:rPr>
          <w:rFonts w:cs="Calibri"/>
          <w:szCs w:val="24"/>
        </w:rPr>
      </w:pPr>
      <w:r w:rsidRPr="00EE1CE8">
        <w:rPr>
          <w:rFonts w:cs="Calibri"/>
          <w:szCs w:val="24"/>
        </w:rPr>
        <w:t>The costs must be consistent with the State or LEA’s established policy. 2 C.F.R §200.</w:t>
      </w:r>
      <w:r w:rsidR="00D95AB7">
        <w:rPr>
          <w:rFonts w:cs="Calibri"/>
          <w:szCs w:val="24"/>
        </w:rPr>
        <w:t>475</w:t>
      </w:r>
      <w:r w:rsidRPr="00EE1CE8">
        <w:rPr>
          <w:rFonts w:cs="Calibri"/>
          <w:szCs w:val="24"/>
        </w:rPr>
        <w:t>(b).</w:t>
      </w:r>
    </w:p>
    <w:p w14:paraId="0FCD6CD0" w14:textId="35AD942D" w:rsidR="0073725A" w:rsidRPr="00EE1CE8" w:rsidRDefault="0073725A" w:rsidP="0073725A">
      <w:pPr>
        <w:spacing w:after="0"/>
        <w:jc w:val="both"/>
        <w:rPr>
          <w:rFonts w:cs="Calibri"/>
          <w:szCs w:val="24"/>
        </w:rPr>
      </w:pPr>
      <w:r w:rsidRPr="00162B63">
        <w:rPr>
          <w:rFonts w:cs="Calibri"/>
          <w:b/>
          <w:color w:val="C00000"/>
          <w:szCs w:val="24"/>
        </w:rPr>
        <w:t xml:space="preserve">The stricter policy must be followed. </w:t>
      </w:r>
      <w:r w:rsidRPr="00EE1CE8">
        <w:rPr>
          <w:rFonts w:cs="Calibri"/>
          <w:szCs w:val="24"/>
        </w:rPr>
        <w:t>The State Department of Education adheres to the State Travel Policies and Procedures as approved by the State Board of Examiners. Reference link</w:t>
      </w:r>
    </w:p>
    <w:p w14:paraId="56D42993" w14:textId="77777777" w:rsidR="0073725A" w:rsidRPr="00EE1CE8" w:rsidRDefault="00824D37" w:rsidP="0073725A">
      <w:pPr>
        <w:spacing w:after="0"/>
        <w:contextualSpacing/>
        <w:jc w:val="both"/>
        <w:rPr>
          <w:rFonts w:cs="Calibri"/>
          <w:szCs w:val="24"/>
        </w:rPr>
      </w:pPr>
      <w:hyperlink r:id="rId13" w:tooltip="Link to the SCO Website" w:history="1">
        <w:r w:rsidR="0073725A" w:rsidRPr="00EE1CE8">
          <w:rPr>
            <w:rStyle w:val="Hyperlink"/>
            <w:rFonts w:cs="Calibri"/>
            <w:szCs w:val="24"/>
          </w:rPr>
          <w:t>http://www.sco.idaho.gov/web/sbe/sbeweb.nsf/pages/trvlpolicy.htm</w:t>
        </w:r>
      </w:hyperlink>
    </w:p>
    <w:p w14:paraId="244BC738" w14:textId="77777777" w:rsidR="0073725A" w:rsidRPr="00EE1CE8" w:rsidRDefault="0073725A" w:rsidP="0073725A">
      <w:pPr>
        <w:spacing w:after="0"/>
        <w:contextualSpacing/>
        <w:jc w:val="both"/>
        <w:rPr>
          <w:rFonts w:cs="Calibri"/>
          <w:szCs w:val="24"/>
        </w:rPr>
      </w:pPr>
    </w:p>
    <w:p w14:paraId="0A266885" w14:textId="77777777" w:rsidR="0073725A" w:rsidRPr="00EE1CE8" w:rsidRDefault="0073725A" w:rsidP="0073725A">
      <w:pPr>
        <w:spacing w:after="0"/>
        <w:contextualSpacing/>
        <w:jc w:val="both"/>
        <w:rPr>
          <w:rFonts w:cs="Calibri"/>
          <w:szCs w:val="24"/>
        </w:rPr>
      </w:pPr>
      <w:r w:rsidRPr="00EE1CE8">
        <w:rPr>
          <w:rFonts w:cs="Calibri"/>
          <w:szCs w:val="24"/>
          <w:highlight w:val="yellow"/>
        </w:rPr>
        <w:t>Insert a sentence directing the reader to the LEA’s travel policies.  A typical travel policy addresses the types of travel, including single day travel, overnight travel, out-of-state travel, what expenses may be reimbursed, and what type of documentation is needed for reimbursement.  As always, ensure that this travel policy conforms to State and local laws.]</w:t>
      </w:r>
    </w:p>
    <w:p w14:paraId="7E845A21" w14:textId="77777777" w:rsidR="0073725A" w:rsidRPr="00EE1CE8" w:rsidRDefault="0073725A" w:rsidP="0073725A">
      <w:pPr>
        <w:spacing w:after="0"/>
        <w:contextualSpacing/>
        <w:jc w:val="both"/>
        <w:rPr>
          <w:rFonts w:cs="Calibri"/>
          <w:i/>
          <w:szCs w:val="24"/>
        </w:rPr>
      </w:pPr>
    </w:p>
    <w:p w14:paraId="36829D73" w14:textId="77777777" w:rsidR="0073725A" w:rsidRPr="00EE1CE8" w:rsidRDefault="0073725A" w:rsidP="0073725A">
      <w:pPr>
        <w:pStyle w:val="ListParagraph"/>
        <w:numPr>
          <w:ilvl w:val="0"/>
          <w:numId w:val="0"/>
        </w:numPr>
        <w:spacing w:after="0"/>
        <w:jc w:val="both"/>
        <w:rPr>
          <w:rFonts w:cs="Calibri"/>
          <w:i/>
          <w:szCs w:val="24"/>
        </w:rPr>
      </w:pPr>
      <w:r w:rsidRPr="00EE1CE8">
        <w:rPr>
          <w:rFonts w:cs="Calibri"/>
          <w:i/>
          <w:szCs w:val="24"/>
        </w:rPr>
        <w:t>Example 1: Travel advances will not be issued, as P-Cards (see page__ for more information about P card purchases) should be used to make all required purchases other than meals. Meals will be reimbursed after the fact</w:t>
      </w:r>
      <w:r>
        <w:rPr>
          <w:rFonts w:cs="Calibri"/>
          <w:i/>
          <w:szCs w:val="24"/>
        </w:rPr>
        <w:t>.</w:t>
      </w:r>
    </w:p>
    <w:p w14:paraId="4BDF0930" w14:textId="77777777" w:rsidR="0073725A" w:rsidRPr="00EE1CE8" w:rsidRDefault="0073725A" w:rsidP="0073725A">
      <w:pPr>
        <w:pStyle w:val="ListParagraph"/>
        <w:numPr>
          <w:ilvl w:val="0"/>
          <w:numId w:val="0"/>
        </w:numPr>
        <w:spacing w:after="0"/>
        <w:jc w:val="both"/>
        <w:rPr>
          <w:rFonts w:cs="Calibri"/>
          <w:i/>
          <w:szCs w:val="24"/>
        </w:rPr>
      </w:pPr>
    </w:p>
    <w:p w14:paraId="46704A0F" w14:textId="77777777" w:rsidR="0073725A" w:rsidRPr="00EE1CE8" w:rsidRDefault="0073725A" w:rsidP="0073725A">
      <w:pPr>
        <w:pStyle w:val="ListParagraph"/>
        <w:numPr>
          <w:ilvl w:val="0"/>
          <w:numId w:val="0"/>
        </w:numPr>
        <w:spacing w:after="0"/>
        <w:jc w:val="both"/>
        <w:rPr>
          <w:rFonts w:cs="Calibri"/>
          <w:szCs w:val="24"/>
        </w:rPr>
      </w:pPr>
      <w:r w:rsidRPr="00EE1CE8">
        <w:rPr>
          <w:rFonts w:cs="Calibri"/>
          <w:i/>
          <w:szCs w:val="24"/>
        </w:rPr>
        <w:t>Example 2</w:t>
      </w:r>
      <w:r w:rsidRPr="003F2B74">
        <w:rPr>
          <w:rFonts w:cs="Calibri"/>
          <w:i/>
          <w:noProof/>
          <w:szCs w:val="24"/>
        </w:rPr>
        <w:t>:</w:t>
      </w:r>
      <w:r w:rsidR="003F2B74">
        <w:rPr>
          <w:rFonts w:cs="Calibri"/>
          <w:i/>
          <w:noProof/>
          <w:szCs w:val="24"/>
        </w:rPr>
        <w:t xml:space="preserve"> </w:t>
      </w:r>
      <w:r w:rsidRPr="003F2B74">
        <w:rPr>
          <w:rFonts w:cs="Calibri"/>
          <w:i/>
          <w:noProof/>
          <w:szCs w:val="24"/>
        </w:rPr>
        <w:t>The</w:t>
      </w:r>
      <w:r w:rsidRPr="00EE1CE8">
        <w:rPr>
          <w:rFonts w:cs="Calibri"/>
          <w:i/>
          <w:szCs w:val="24"/>
        </w:rPr>
        <w:t xml:space="preserve"> federal and state cost principles allow for reimbursement for meals on a per diem basis, whether or not the employee actually spends the entire per diem. The LEA, however, allows for reimbursement of meals at actual costs, not to exceed the federal rate, or local policy, whichever is less</w:t>
      </w:r>
      <w:r>
        <w:rPr>
          <w:rFonts w:cs="Calibri"/>
          <w:i/>
          <w:szCs w:val="24"/>
        </w:rPr>
        <w:t>.</w:t>
      </w:r>
    </w:p>
    <w:p w14:paraId="5CD5F033" w14:textId="77777777" w:rsidR="0073725A" w:rsidRPr="00EE1CE8" w:rsidRDefault="0073725A" w:rsidP="0073725A">
      <w:pPr>
        <w:pStyle w:val="Heading2"/>
      </w:pPr>
      <w:bookmarkStart w:id="55" w:name="_Toc535243233"/>
      <w:bookmarkStart w:id="56" w:name="_Toc72482007"/>
      <w:r w:rsidRPr="00EE1CE8">
        <w:t>Selected Items of Cost</w:t>
      </w:r>
      <w:bookmarkEnd w:id="55"/>
      <w:bookmarkEnd w:id="56"/>
    </w:p>
    <w:p w14:paraId="166CAAB3" w14:textId="58B584E5" w:rsidR="0073725A" w:rsidRPr="00EE1CE8" w:rsidRDefault="0073725A" w:rsidP="0073725A">
      <w:pPr>
        <w:spacing w:after="0"/>
        <w:contextualSpacing/>
        <w:jc w:val="both"/>
        <w:rPr>
          <w:rFonts w:cs="Calibri"/>
          <w:szCs w:val="24"/>
        </w:rPr>
      </w:pPr>
      <w:r w:rsidRPr="00EE1CE8">
        <w:rPr>
          <w:rFonts w:cs="Calibri"/>
          <w:szCs w:val="24"/>
        </w:rPr>
        <w:t>Part 200 examines the allowability of 5</w:t>
      </w:r>
      <w:r w:rsidR="00DF4471">
        <w:rPr>
          <w:rFonts w:cs="Calibri"/>
          <w:szCs w:val="24"/>
        </w:rPr>
        <w:t>6</w:t>
      </w:r>
      <w:r w:rsidRPr="00EE1CE8">
        <w:rPr>
          <w:rFonts w:cs="Calibri"/>
          <w:szCs w:val="24"/>
        </w:rPr>
        <w:t xml:space="preserve"> specific cost items (commonly referred to as Selected Items of Cost) at 2 C.F.R. §§ 200.42</w:t>
      </w:r>
      <w:r w:rsidR="005074A2">
        <w:rPr>
          <w:rFonts w:cs="Calibri"/>
          <w:szCs w:val="24"/>
        </w:rPr>
        <w:t>0</w:t>
      </w:r>
      <w:r w:rsidRPr="00EE1CE8">
        <w:rPr>
          <w:rFonts w:cs="Calibri"/>
          <w:szCs w:val="24"/>
        </w:rPr>
        <w:t>-200.47</w:t>
      </w:r>
      <w:r w:rsidR="005074A2">
        <w:rPr>
          <w:rFonts w:cs="Calibri"/>
          <w:szCs w:val="24"/>
        </w:rPr>
        <w:t>6</w:t>
      </w:r>
      <w:r w:rsidRPr="00EE1CE8">
        <w:rPr>
          <w:rFonts w:cs="Calibri"/>
          <w:szCs w:val="24"/>
        </w:rPr>
        <w:t xml:space="preserve">.  These cost items are listed in the chart below along with the citation where it is discussed whether the item is allowable.  Please do not assume that an item is allowable because it is specifically listed in the regulation as it may be unallowable despite its inclusion in the selected items of cost section.  The expenditure may be unallowable for a number of reasons, </w:t>
      </w:r>
      <w:r w:rsidRPr="003F2B74">
        <w:rPr>
          <w:rFonts w:cs="Calibri"/>
          <w:noProof/>
          <w:szCs w:val="24"/>
        </w:rPr>
        <w:t>including</w:t>
      </w:r>
      <w:r w:rsidRPr="00EE1CE8">
        <w:rPr>
          <w:rFonts w:cs="Calibri"/>
          <w:szCs w:val="24"/>
        </w:rPr>
        <w:t xml:space="preserve"> the express language of the regulation states the item is unallowable; the terms and conditions of the grant deem the item </w:t>
      </w:r>
      <w:r w:rsidRPr="003F2B74">
        <w:rPr>
          <w:rFonts w:cs="Calibri"/>
          <w:noProof/>
          <w:szCs w:val="24"/>
        </w:rPr>
        <w:t>unallowable</w:t>
      </w:r>
      <w:r w:rsidR="003F2B74">
        <w:rPr>
          <w:rFonts w:cs="Calibri"/>
          <w:noProof/>
          <w:szCs w:val="24"/>
        </w:rPr>
        <w:t>,</w:t>
      </w:r>
      <w:r w:rsidRPr="00EE1CE8">
        <w:rPr>
          <w:rFonts w:cs="Calibri"/>
          <w:szCs w:val="24"/>
        </w:rPr>
        <w:t xml:space="preserve"> or State/local restrictions dictate that the item is unallowable.  The item may also be unallowable because it does not meet one of the cost principles. For example, the item is applicable to the grant, but the price is too expensive, which would make the purchase unreasonable, which automatically makes it unallowable.  If an item is unallowable for any of these reasons, federal funds cannot be used to purchase it.</w:t>
      </w:r>
    </w:p>
    <w:p w14:paraId="2F2D425D" w14:textId="1AF98F92" w:rsidR="0073725A" w:rsidRPr="00EE1CE8" w:rsidRDefault="0073725A" w:rsidP="0073725A">
      <w:pPr>
        <w:spacing w:after="0"/>
        <w:contextualSpacing/>
        <w:jc w:val="both"/>
        <w:rPr>
          <w:rFonts w:cs="Calibri"/>
          <w:szCs w:val="24"/>
        </w:rPr>
      </w:pPr>
      <w:r w:rsidRPr="00EE1CE8">
        <w:rPr>
          <w:rFonts w:cs="Calibri"/>
          <w:szCs w:val="24"/>
        </w:rPr>
        <w:lastRenderedPageBreak/>
        <w:t>LEA personnel responsible for spending federal grant funds and for determining allowability must be familiar with the Part 200 selected items of cost section.  The LEA must follow these rules when charging these specific expenditures to a federal grant.  When applicable, LEA staff must check costs against the selected items of cost requirements to ensure the cost is allowable.  In addition, State, LEA</w:t>
      </w:r>
      <w:r w:rsidR="003F2B74">
        <w:rPr>
          <w:rFonts w:cs="Calibri"/>
          <w:szCs w:val="24"/>
        </w:rPr>
        <w:t>,</w:t>
      </w:r>
      <w:r w:rsidRPr="00EE1CE8">
        <w:rPr>
          <w:rFonts w:cs="Calibri"/>
          <w:szCs w:val="24"/>
        </w:rPr>
        <w:t xml:space="preserve"> </w:t>
      </w:r>
      <w:r w:rsidRPr="003F2B74">
        <w:rPr>
          <w:rFonts w:cs="Calibri"/>
          <w:noProof/>
          <w:szCs w:val="24"/>
        </w:rPr>
        <w:t>and</w:t>
      </w:r>
      <w:r w:rsidRPr="00EE1CE8">
        <w:rPr>
          <w:rFonts w:cs="Calibri"/>
          <w:szCs w:val="24"/>
        </w:rPr>
        <w:t xml:space="preserve"> program-specific rules may deem a cost as unallowable and LEA personnel must follow those non-federal rules as well.</w:t>
      </w:r>
      <w:r w:rsidR="00C626B8">
        <w:rPr>
          <w:rFonts w:cs="Calibri"/>
          <w:szCs w:val="24"/>
        </w:rPr>
        <w:t xml:space="preserve"> </w:t>
      </w:r>
      <w:r w:rsidRPr="00EE1CE8">
        <w:rPr>
          <w:rFonts w:cs="Calibri"/>
          <w:szCs w:val="24"/>
        </w:rPr>
        <w:t>The selected item of cost addressed in Part 200 includes the following (in alphabetical order):</w:t>
      </w:r>
    </w:p>
    <w:p w14:paraId="7657A71C" w14:textId="77777777" w:rsidR="0073725A" w:rsidRPr="00EE1CE8" w:rsidRDefault="0073725A" w:rsidP="0073725A">
      <w:pPr>
        <w:spacing w:after="0"/>
        <w:contextualSpacing/>
        <w:jc w:val="both"/>
        <w:rPr>
          <w:rFonts w:cs="Calibri"/>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costs"/>
        <w:tblDescription w:val="list of costs"/>
      </w:tblPr>
      <w:tblGrid>
        <w:gridCol w:w="7015"/>
        <w:gridCol w:w="2335"/>
      </w:tblGrid>
      <w:tr w:rsidR="0073725A" w:rsidRPr="00EE1CE8" w14:paraId="4CAD4882" w14:textId="77777777" w:rsidTr="00FE1618">
        <w:trPr>
          <w:tblHeader/>
        </w:trPr>
        <w:tc>
          <w:tcPr>
            <w:tcW w:w="7015" w:type="dxa"/>
          </w:tcPr>
          <w:p w14:paraId="1BB2E402" w14:textId="77777777" w:rsidR="0073725A" w:rsidRPr="00EE1CE8" w:rsidRDefault="0073725A" w:rsidP="0073725A">
            <w:pPr>
              <w:contextualSpacing/>
              <w:jc w:val="both"/>
              <w:rPr>
                <w:rFonts w:cs="Calibri"/>
                <w:b/>
                <w:szCs w:val="24"/>
              </w:rPr>
            </w:pPr>
            <w:r w:rsidRPr="00EE1CE8">
              <w:rPr>
                <w:rFonts w:cs="Calibri"/>
                <w:b/>
                <w:szCs w:val="24"/>
              </w:rPr>
              <w:t>Item of Cost</w:t>
            </w:r>
          </w:p>
        </w:tc>
        <w:tc>
          <w:tcPr>
            <w:tcW w:w="2335" w:type="dxa"/>
          </w:tcPr>
          <w:p w14:paraId="38E1E224" w14:textId="77777777" w:rsidR="0073725A" w:rsidRPr="00EE1CE8" w:rsidRDefault="0073725A" w:rsidP="0073725A">
            <w:pPr>
              <w:contextualSpacing/>
              <w:jc w:val="both"/>
              <w:rPr>
                <w:rFonts w:cs="Calibri"/>
                <w:b/>
                <w:szCs w:val="24"/>
              </w:rPr>
            </w:pPr>
            <w:r w:rsidRPr="00EE1CE8">
              <w:rPr>
                <w:rFonts w:cs="Calibri"/>
                <w:b/>
                <w:szCs w:val="24"/>
              </w:rPr>
              <w:t>Citation of Allowability Rule</w:t>
            </w:r>
          </w:p>
        </w:tc>
      </w:tr>
      <w:tr w:rsidR="0073725A" w:rsidRPr="00EE1CE8" w14:paraId="3E6FF3C9" w14:textId="77777777" w:rsidTr="00FE1618">
        <w:tc>
          <w:tcPr>
            <w:tcW w:w="7015" w:type="dxa"/>
          </w:tcPr>
          <w:p w14:paraId="2EC37D5E" w14:textId="77777777" w:rsidR="0073725A" w:rsidRPr="00EE1CE8" w:rsidRDefault="0073725A" w:rsidP="0073725A">
            <w:pPr>
              <w:contextualSpacing/>
              <w:jc w:val="both"/>
              <w:rPr>
                <w:rFonts w:cs="Calibri"/>
                <w:szCs w:val="24"/>
              </w:rPr>
            </w:pPr>
            <w:r w:rsidRPr="00EE1CE8">
              <w:rPr>
                <w:rFonts w:cs="Calibri"/>
                <w:szCs w:val="24"/>
              </w:rPr>
              <w:t>Advertising and public relations costs</w:t>
            </w:r>
          </w:p>
        </w:tc>
        <w:tc>
          <w:tcPr>
            <w:tcW w:w="2335" w:type="dxa"/>
          </w:tcPr>
          <w:p w14:paraId="1CAD4655" w14:textId="77777777" w:rsidR="0073725A" w:rsidRPr="00EE1CE8" w:rsidRDefault="0073725A" w:rsidP="0073725A">
            <w:pPr>
              <w:contextualSpacing/>
              <w:jc w:val="both"/>
              <w:rPr>
                <w:rFonts w:cs="Calibri"/>
                <w:szCs w:val="24"/>
              </w:rPr>
            </w:pPr>
            <w:r w:rsidRPr="00EE1CE8">
              <w:rPr>
                <w:rFonts w:cs="Calibri"/>
                <w:szCs w:val="24"/>
              </w:rPr>
              <w:t>2 CFR § 200.421</w:t>
            </w:r>
          </w:p>
        </w:tc>
      </w:tr>
      <w:tr w:rsidR="0073725A" w:rsidRPr="00EE1CE8" w14:paraId="2C56455F" w14:textId="77777777" w:rsidTr="00FE1618">
        <w:tc>
          <w:tcPr>
            <w:tcW w:w="7015" w:type="dxa"/>
          </w:tcPr>
          <w:p w14:paraId="67E835BE" w14:textId="77777777" w:rsidR="0073725A" w:rsidRPr="00EE1CE8" w:rsidRDefault="0073725A" w:rsidP="0073725A">
            <w:pPr>
              <w:contextualSpacing/>
              <w:jc w:val="both"/>
              <w:rPr>
                <w:rFonts w:cs="Calibri"/>
                <w:szCs w:val="24"/>
              </w:rPr>
            </w:pPr>
            <w:r w:rsidRPr="00EE1CE8">
              <w:rPr>
                <w:rFonts w:cs="Calibri"/>
                <w:szCs w:val="24"/>
              </w:rPr>
              <w:t>Advisory councils</w:t>
            </w:r>
          </w:p>
        </w:tc>
        <w:tc>
          <w:tcPr>
            <w:tcW w:w="2335" w:type="dxa"/>
          </w:tcPr>
          <w:p w14:paraId="52629E0D" w14:textId="77777777" w:rsidR="0073725A" w:rsidRPr="00EE1CE8" w:rsidRDefault="0073725A" w:rsidP="0073725A">
            <w:pPr>
              <w:contextualSpacing/>
              <w:jc w:val="both"/>
              <w:rPr>
                <w:rFonts w:cs="Calibri"/>
                <w:szCs w:val="24"/>
              </w:rPr>
            </w:pPr>
            <w:r w:rsidRPr="00EE1CE8">
              <w:rPr>
                <w:rFonts w:cs="Calibri"/>
                <w:szCs w:val="24"/>
              </w:rPr>
              <w:t>2 CFR § 200.422</w:t>
            </w:r>
          </w:p>
        </w:tc>
      </w:tr>
      <w:tr w:rsidR="0073725A" w:rsidRPr="00EE1CE8" w14:paraId="33DF5B4F" w14:textId="77777777" w:rsidTr="00FE1618">
        <w:tc>
          <w:tcPr>
            <w:tcW w:w="7015" w:type="dxa"/>
          </w:tcPr>
          <w:p w14:paraId="04B00F87" w14:textId="77777777" w:rsidR="0073725A" w:rsidRPr="00EE1CE8" w:rsidRDefault="0073725A" w:rsidP="0073725A">
            <w:pPr>
              <w:contextualSpacing/>
              <w:jc w:val="both"/>
              <w:rPr>
                <w:rFonts w:cs="Calibri"/>
                <w:szCs w:val="24"/>
              </w:rPr>
            </w:pPr>
            <w:r w:rsidRPr="00EE1CE8">
              <w:rPr>
                <w:rFonts w:cs="Calibri"/>
                <w:szCs w:val="24"/>
              </w:rPr>
              <w:t>Alcoholic beverages</w:t>
            </w:r>
          </w:p>
        </w:tc>
        <w:tc>
          <w:tcPr>
            <w:tcW w:w="2335" w:type="dxa"/>
          </w:tcPr>
          <w:p w14:paraId="7150627D" w14:textId="77777777" w:rsidR="0073725A" w:rsidRPr="00EE1CE8" w:rsidRDefault="0073725A" w:rsidP="0073725A">
            <w:pPr>
              <w:contextualSpacing/>
              <w:jc w:val="both"/>
              <w:rPr>
                <w:rFonts w:cs="Calibri"/>
                <w:szCs w:val="24"/>
              </w:rPr>
            </w:pPr>
            <w:r w:rsidRPr="00EE1CE8">
              <w:rPr>
                <w:rFonts w:cs="Calibri"/>
                <w:szCs w:val="24"/>
              </w:rPr>
              <w:t>2 CFR § 200.423</w:t>
            </w:r>
          </w:p>
        </w:tc>
      </w:tr>
      <w:tr w:rsidR="0073725A" w:rsidRPr="00EE1CE8" w14:paraId="29C1C8F8" w14:textId="77777777" w:rsidTr="00FE1618">
        <w:tc>
          <w:tcPr>
            <w:tcW w:w="7015" w:type="dxa"/>
          </w:tcPr>
          <w:p w14:paraId="1ABEAFF5" w14:textId="77777777" w:rsidR="0073725A" w:rsidRPr="00EE1CE8" w:rsidRDefault="0073725A" w:rsidP="0073725A">
            <w:pPr>
              <w:contextualSpacing/>
              <w:jc w:val="both"/>
              <w:rPr>
                <w:rFonts w:cs="Calibri"/>
                <w:szCs w:val="24"/>
              </w:rPr>
            </w:pPr>
            <w:r w:rsidRPr="00EE1CE8">
              <w:rPr>
                <w:rFonts w:cs="Calibri"/>
                <w:szCs w:val="24"/>
              </w:rPr>
              <w:t>Alumni/ae activities</w:t>
            </w:r>
          </w:p>
        </w:tc>
        <w:tc>
          <w:tcPr>
            <w:tcW w:w="2335" w:type="dxa"/>
          </w:tcPr>
          <w:p w14:paraId="2070FDB5" w14:textId="77777777" w:rsidR="0073725A" w:rsidRPr="00EE1CE8" w:rsidRDefault="0073725A" w:rsidP="0073725A">
            <w:pPr>
              <w:contextualSpacing/>
              <w:jc w:val="both"/>
              <w:rPr>
                <w:rFonts w:cs="Calibri"/>
                <w:szCs w:val="24"/>
              </w:rPr>
            </w:pPr>
            <w:r w:rsidRPr="00EE1CE8">
              <w:rPr>
                <w:rFonts w:cs="Calibri"/>
                <w:szCs w:val="24"/>
              </w:rPr>
              <w:t>2 CFR § 200.424</w:t>
            </w:r>
          </w:p>
        </w:tc>
      </w:tr>
      <w:tr w:rsidR="0073725A" w:rsidRPr="00EE1CE8" w14:paraId="1B52433A" w14:textId="77777777" w:rsidTr="00FE1618">
        <w:tc>
          <w:tcPr>
            <w:tcW w:w="7015" w:type="dxa"/>
          </w:tcPr>
          <w:p w14:paraId="0A479F20" w14:textId="77777777" w:rsidR="0073725A" w:rsidRPr="00EE1CE8" w:rsidRDefault="0073725A" w:rsidP="0073725A">
            <w:pPr>
              <w:contextualSpacing/>
              <w:jc w:val="both"/>
              <w:rPr>
                <w:rFonts w:cs="Calibri"/>
                <w:szCs w:val="24"/>
              </w:rPr>
            </w:pPr>
            <w:r w:rsidRPr="00EE1CE8">
              <w:rPr>
                <w:rFonts w:cs="Calibri"/>
                <w:szCs w:val="24"/>
              </w:rPr>
              <w:t>Audit services</w:t>
            </w:r>
          </w:p>
        </w:tc>
        <w:tc>
          <w:tcPr>
            <w:tcW w:w="2335" w:type="dxa"/>
          </w:tcPr>
          <w:p w14:paraId="78B0379C" w14:textId="77777777" w:rsidR="0073725A" w:rsidRPr="00EE1CE8" w:rsidRDefault="0073725A" w:rsidP="0073725A">
            <w:pPr>
              <w:contextualSpacing/>
              <w:jc w:val="both"/>
              <w:rPr>
                <w:rFonts w:cs="Calibri"/>
                <w:szCs w:val="24"/>
              </w:rPr>
            </w:pPr>
            <w:r w:rsidRPr="00EE1CE8">
              <w:rPr>
                <w:rFonts w:cs="Calibri"/>
                <w:szCs w:val="24"/>
              </w:rPr>
              <w:t>2 CFR § 200.425</w:t>
            </w:r>
          </w:p>
        </w:tc>
      </w:tr>
      <w:tr w:rsidR="0073725A" w:rsidRPr="00EE1CE8" w14:paraId="0FA9C80D" w14:textId="77777777" w:rsidTr="00FE1618">
        <w:tc>
          <w:tcPr>
            <w:tcW w:w="7015" w:type="dxa"/>
          </w:tcPr>
          <w:p w14:paraId="3DE9BCBF" w14:textId="77777777" w:rsidR="0073725A" w:rsidRPr="00EE1CE8" w:rsidRDefault="0073725A" w:rsidP="0073725A">
            <w:pPr>
              <w:contextualSpacing/>
              <w:jc w:val="both"/>
              <w:rPr>
                <w:rFonts w:cs="Calibri"/>
                <w:szCs w:val="24"/>
              </w:rPr>
            </w:pPr>
            <w:r w:rsidRPr="00EE1CE8">
              <w:rPr>
                <w:rFonts w:cs="Calibri"/>
                <w:szCs w:val="24"/>
              </w:rPr>
              <w:t>Bad debts</w:t>
            </w:r>
          </w:p>
        </w:tc>
        <w:tc>
          <w:tcPr>
            <w:tcW w:w="2335" w:type="dxa"/>
          </w:tcPr>
          <w:p w14:paraId="4AFAB976" w14:textId="77777777" w:rsidR="0073725A" w:rsidRPr="00EE1CE8" w:rsidRDefault="0073725A" w:rsidP="0073725A">
            <w:pPr>
              <w:contextualSpacing/>
              <w:jc w:val="both"/>
              <w:rPr>
                <w:rFonts w:cs="Calibri"/>
                <w:szCs w:val="24"/>
              </w:rPr>
            </w:pPr>
            <w:r w:rsidRPr="00EE1CE8">
              <w:rPr>
                <w:rFonts w:cs="Calibri"/>
                <w:szCs w:val="24"/>
              </w:rPr>
              <w:t>2 CFR § 200.426</w:t>
            </w:r>
          </w:p>
        </w:tc>
      </w:tr>
      <w:tr w:rsidR="0073725A" w:rsidRPr="00EE1CE8" w14:paraId="60059431" w14:textId="77777777" w:rsidTr="00FE1618">
        <w:tc>
          <w:tcPr>
            <w:tcW w:w="7015" w:type="dxa"/>
          </w:tcPr>
          <w:p w14:paraId="7F6C4893" w14:textId="77777777" w:rsidR="0073725A" w:rsidRPr="00EE1CE8" w:rsidRDefault="0073725A" w:rsidP="0073725A">
            <w:pPr>
              <w:contextualSpacing/>
              <w:jc w:val="both"/>
              <w:rPr>
                <w:rFonts w:cs="Calibri"/>
                <w:szCs w:val="24"/>
              </w:rPr>
            </w:pPr>
            <w:r w:rsidRPr="00EE1CE8">
              <w:rPr>
                <w:rFonts w:cs="Calibri"/>
                <w:szCs w:val="24"/>
              </w:rPr>
              <w:t>Bonding costs</w:t>
            </w:r>
          </w:p>
        </w:tc>
        <w:tc>
          <w:tcPr>
            <w:tcW w:w="2335" w:type="dxa"/>
          </w:tcPr>
          <w:p w14:paraId="782935E5" w14:textId="77777777" w:rsidR="0073725A" w:rsidRPr="00EE1CE8" w:rsidRDefault="0073725A" w:rsidP="0073725A">
            <w:pPr>
              <w:contextualSpacing/>
              <w:jc w:val="both"/>
              <w:rPr>
                <w:rFonts w:cs="Calibri"/>
                <w:szCs w:val="24"/>
              </w:rPr>
            </w:pPr>
            <w:r w:rsidRPr="00EE1CE8">
              <w:rPr>
                <w:rFonts w:cs="Calibri"/>
                <w:szCs w:val="24"/>
              </w:rPr>
              <w:t>2 CFR § 200.427</w:t>
            </w:r>
          </w:p>
        </w:tc>
      </w:tr>
      <w:tr w:rsidR="0073725A" w:rsidRPr="00EE1CE8" w14:paraId="3354EE55" w14:textId="77777777" w:rsidTr="00FE1618">
        <w:tc>
          <w:tcPr>
            <w:tcW w:w="7015" w:type="dxa"/>
          </w:tcPr>
          <w:p w14:paraId="5112FB55" w14:textId="77777777" w:rsidR="0073725A" w:rsidRPr="00EE1CE8" w:rsidRDefault="0073725A" w:rsidP="0073725A">
            <w:pPr>
              <w:contextualSpacing/>
              <w:jc w:val="both"/>
              <w:rPr>
                <w:rFonts w:cs="Calibri"/>
                <w:szCs w:val="24"/>
              </w:rPr>
            </w:pPr>
            <w:r w:rsidRPr="00EE1CE8">
              <w:rPr>
                <w:rFonts w:cs="Calibri"/>
                <w:szCs w:val="24"/>
              </w:rPr>
              <w:t>Collection of improper payments</w:t>
            </w:r>
          </w:p>
        </w:tc>
        <w:tc>
          <w:tcPr>
            <w:tcW w:w="2335" w:type="dxa"/>
          </w:tcPr>
          <w:p w14:paraId="6040DC6B" w14:textId="77777777" w:rsidR="0073725A" w:rsidRPr="00EE1CE8" w:rsidRDefault="0073725A" w:rsidP="0073725A">
            <w:pPr>
              <w:contextualSpacing/>
              <w:jc w:val="both"/>
              <w:rPr>
                <w:rFonts w:cs="Calibri"/>
                <w:szCs w:val="24"/>
              </w:rPr>
            </w:pPr>
            <w:r w:rsidRPr="00EE1CE8">
              <w:rPr>
                <w:rFonts w:cs="Calibri"/>
                <w:szCs w:val="24"/>
              </w:rPr>
              <w:t>2 CFR § 200.428</w:t>
            </w:r>
          </w:p>
        </w:tc>
      </w:tr>
      <w:tr w:rsidR="0073725A" w:rsidRPr="00EE1CE8" w14:paraId="7021AAB8" w14:textId="77777777" w:rsidTr="00FE1618">
        <w:tc>
          <w:tcPr>
            <w:tcW w:w="7015" w:type="dxa"/>
          </w:tcPr>
          <w:p w14:paraId="5C47F736" w14:textId="77777777" w:rsidR="0073725A" w:rsidRPr="00EE1CE8" w:rsidRDefault="0073725A" w:rsidP="0073725A">
            <w:pPr>
              <w:contextualSpacing/>
              <w:jc w:val="both"/>
              <w:rPr>
                <w:rFonts w:cs="Calibri"/>
                <w:szCs w:val="24"/>
              </w:rPr>
            </w:pPr>
            <w:r w:rsidRPr="00EE1CE8">
              <w:rPr>
                <w:rFonts w:cs="Calibri"/>
                <w:szCs w:val="24"/>
              </w:rPr>
              <w:t>Commencement and convocation costs</w:t>
            </w:r>
          </w:p>
        </w:tc>
        <w:tc>
          <w:tcPr>
            <w:tcW w:w="2335" w:type="dxa"/>
          </w:tcPr>
          <w:p w14:paraId="4FE3C5A2" w14:textId="77777777" w:rsidR="0073725A" w:rsidRPr="00EE1CE8" w:rsidRDefault="0073725A" w:rsidP="0073725A">
            <w:pPr>
              <w:contextualSpacing/>
              <w:jc w:val="both"/>
              <w:rPr>
                <w:rFonts w:cs="Calibri"/>
                <w:szCs w:val="24"/>
              </w:rPr>
            </w:pPr>
            <w:r w:rsidRPr="00EE1CE8">
              <w:rPr>
                <w:rFonts w:cs="Calibri"/>
                <w:szCs w:val="24"/>
              </w:rPr>
              <w:t>2 CFR § 200.429</w:t>
            </w:r>
          </w:p>
        </w:tc>
      </w:tr>
      <w:tr w:rsidR="0073725A" w:rsidRPr="00EE1CE8" w14:paraId="67D4B912" w14:textId="77777777" w:rsidTr="00FE1618">
        <w:tc>
          <w:tcPr>
            <w:tcW w:w="7015" w:type="dxa"/>
          </w:tcPr>
          <w:p w14:paraId="569F5100" w14:textId="77777777" w:rsidR="0073725A" w:rsidRPr="00EE1CE8" w:rsidRDefault="0073725A" w:rsidP="0073725A">
            <w:pPr>
              <w:contextualSpacing/>
              <w:jc w:val="both"/>
              <w:rPr>
                <w:rFonts w:cs="Calibri"/>
                <w:szCs w:val="24"/>
              </w:rPr>
            </w:pPr>
            <w:r w:rsidRPr="00EE1CE8">
              <w:rPr>
                <w:rFonts w:cs="Calibri"/>
                <w:szCs w:val="24"/>
              </w:rPr>
              <w:t>Compensation – personal services</w:t>
            </w:r>
          </w:p>
        </w:tc>
        <w:tc>
          <w:tcPr>
            <w:tcW w:w="2335" w:type="dxa"/>
          </w:tcPr>
          <w:p w14:paraId="38F34617" w14:textId="77777777" w:rsidR="0073725A" w:rsidRPr="00EE1CE8" w:rsidRDefault="0073725A" w:rsidP="0073725A">
            <w:pPr>
              <w:contextualSpacing/>
              <w:jc w:val="both"/>
              <w:rPr>
                <w:rFonts w:cs="Calibri"/>
                <w:szCs w:val="24"/>
              </w:rPr>
            </w:pPr>
            <w:r w:rsidRPr="00EE1CE8">
              <w:rPr>
                <w:rFonts w:cs="Calibri"/>
                <w:szCs w:val="24"/>
              </w:rPr>
              <w:t>2 CFR § 200.430</w:t>
            </w:r>
          </w:p>
        </w:tc>
      </w:tr>
      <w:tr w:rsidR="0073725A" w:rsidRPr="00EE1CE8" w14:paraId="2C893B89" w14:textId="77777777" w:rsidTr="00FE1618">
        <w:tc>
          <w:tcPr>
            <w:tcW w:w="7015" w:type="dxa"/>
          </w:tcPr>
          <w:p w14:paraId="66CCC3C6" w14:textId="77777777" w:rsidR="0073725A" w:rsidRPr="00EE1CE8" w:rsidRDefault="0073725A" w:rsidP="0073725A">
            <w:pPr>
              <w:contextualSpacing/>
              <w:jc w:val="both"/>
              <w:rPr>
                <w:rFonts w:cs="Calibri"/>
                <w:szCs w:val="24"/>
              </w:rPr>
            </w:pPr>
            <w:r w:rsidRPr="00EE1CE8">
              <w:rPr>
                <w:rFonts w:cs="Calibri"/>
                <w:szCs w:val="24"/>
              </w:rPr>
              <w:t>Compensation – fringe benefits</w:t>
            </w:r>
          </w:p>
        </w:tc>
        <w:tc>
          <w:tcPr>
            <w:tcW w:w="2335" w:type="dxa"/>
          </w:tcPr>
          <w:p w14:paraId="587F73C5" w14:textId="77777777" w:rsidR="0073725A" w:rsidRPr="00EE1CE8" w:rsidRDefault="0073725A" w:rsidP="0073725A">
            <w:pPr>
              <w:contextualSpacing/>
              <w:jc w:val="both"/>
              <w:rPr>
                <w:rFonts w:cs="Calibri"/>
                <w:szCs w:val="24"/>
              </w:rPr>
            </w:pPr>
            <w:r w:rsidRPr="00EE1CE8">
              <w:rPr>
                <w:rFonts w:cs="Calibri"/>
                <w:szCs w:val="24"/>
              </w:rPr>
              <w:t>2 CFR § 200.431</w:t>
            </w:r>
          </w:p>
        </w:tc>
      </w:tr>
      <w:tr w:rsidR="0073725A" w:rsidRPr="00EE1CE8" w14:paraId="04A494D1" w14:textId="77777777" w:rsidTr="00FE1618">
        <w:tc>
          <w:tcPr>
            <w:tcW w:w="7015" w:type="dxa"/>
          </w:tcPr>
          <w:p w14:paraId="27BDD0FC" w14:textId="77777777" w:rsidR="0073725A" w:rsidRPr="00EE1CE8" w:rsidRDefault="0073725A" w:rsidP="0073725A">
            <w:pPr>
              <w:contextualSpacing/>
              <w:jc w:val="both"/>
              <w:rPr>
                <w:rFonts w:cs="Calibri"/>
                <w:szCs w:val="24"/>
              </w:rPr>
            </w:pPr>
            <w:r w:rsidRPr="00EE1CE8">
              <w:rPr>
                <w:rFonts w:cs="Calibri"/>
                <w:szCs w:val="24"/>
              </w:rPr>
              <w:t>Conferences</w:t>
            </w:r>
          </w:p>
        </w:tc>
        <w:tc>
          <w:tcPr>
            <w:tcW w:w="2335" w:type="dxa"/>
          </w:tcPr>
          <w:p w14:paraId="380721B3" w14:textId="77777777" w:rsidR="0073725A" w:rsidRPr="00EE1CE8" w:rsidRDefault="0073725A" w:rsidP="0073725A">
            <w:pPr>
              <w:contextualSpacing/>
              <w:jc w:val="both"/>
              <w:rPr>
                <w:rFonts w:cs="Calibri"/>
                <w:szCs w:val="24"/>
              </w:rPr>
            </w:pPr>
            <w:r w:rsidRPr="00EE1CE8">
              <w:rPr>
                <w:rFonts w:cs="Calibri"/>
                <w:szCs w:val="24"/>
              </w:rPr>
              <w:t>2 CFR § 200.432</w:t>
            </w:r>
          </w:p>
        </w:tc>
      </w:tr>
      <w:tr w:rsidR="0073725A" w:rsidRPr="00EE1CE8" w14:paraId="5D4FF3F5" w14:textId="77777777" w:rsidTr="00FE1618">
        <w:tc>
          <w:tcPr>
            <w:tcW w:w="7015" w:type="dxa"/>
          </w:tcPr>
          <w:p w14:paraId="38EDBFA9" w14:textId="77777777" w:rsidR="0073725A" w:rsidRPr="00EE1CE8" w:rsidRDefault="0073725A" w:rsidP="0073725A">
            <w:pPr>
              <w:contextualSpacing/>
              <w:jc w:val="both"/>
              <w:rPr>
                <w:rFonts w:cs="Calibri"/>
                <w:szCs w:val="24"/>
              </w:rPr>
            </w:pPr>
            <w:r w:rsidRPr="00EE1CE8">
              <w:rPr>
                <w:rFonts w:cs="Calibri"/>
                <w:szCs w:val="24"/>
              </w:rPr>
              <w:t>Contingency provisions</w:t>
            </w:r>
          </w:p>
        </w:tc>
        <w:tc>
          <w:tcPr>
            <w:tcW w:w="2335" w:type="dxa"/>
          </w:tcPr>
          <w:p w14:paraId="13DE96E8" w14:textId="77777777" w:rsidR="0073725A" w:rsidRPr="00EE1CE8" w:rsidRDefault="0073725A" w:rsidP="0073725A">
            <w:pPr>
              <w:contextualSpacing/>
              <w:jc w:val="both"/>
              <w:rPr>
                <w:rFonts w:cs="Calibri"/>
                <w:szCs w:val="24"/>
              </w:rPr>
            </w:pPr>
            <w:r w:rsidRPr="00EE1CE8">
              <w:rPr>
                <w:rFonts w:cs="Calibri"/>
                <w:szCs w:val="24"/>
              </w:rPr>
              <w:t>2 CFR § 200.433</w:t>
            </w:r>
          </w:p>
        </w:tc>
      </w:tr>
      <w:tr w:rsidR="0073725A" w:rsidRPr="00EE1CE8" w14:paraId="787B1385" w14:textId="77777777" w:rsidTr="00FE1618">
        <w:tc>
          <w:tcPr>
            <w:tcW w:w="7015" w:type="dxa"/>
          </w:tcPr>
          <w:p w14:paraId="5F4EE840" w14:textId="77777777" w:rsidR="0073725A" w:rsidRPr="00EE1CE8" w:rsidRDefault="0073725A" w:rsidP="0073725A">
            <w:pPr>
              <w:contextualSpacing/>
              <w:jc w:val="both"/>
              <w:rPr>
                <w:rFonts w:cs="Calibri"/>
                <w:szCs w:val="24"/>
              </w:rPr>
            </w:pPr>
            <w:r w:rsidRPr="00EE1CE8">
              <w:rPr>
                <w:rFonts w:cs="Calibri"/>
                <w:szCs w:val="24"/>
              </w:rPr>
              <w:t>Contributions and donations</w:t>
            </w:r>
          </w:p>
        </w:tc>
        <w:tc>
          <w:tcPr>
            <w:tcW w:w="2335" w:type="dxa"/>
          </w:tcPr>
          <w:p w14:paraId="7130CED1" w14:textId="77777777" w:rsidR="0073725A" w:rsidRPr="00EE1CE8" w:rsidRDefault="0073725A" w:rsidP="0073725A">
            <w:pPr>
              <w:contextualSpacing/>
              <w:jc w:val="both"/>
              <w:rPr>
                <w:rFonts w:cs="Calibri"/>
                <w:szCs w:val="24"/>
              </w:rPr>
            </w:pPr>
            <w:r w:rsidRPr="00EE1CE8">
              <w:rPr>
                <w:rFonts w:cs="Calibri"/>
                <w:szCs w:val="24"/>
              </w:rPr>
              <w:t>2 CFR § 200.434</w:t>
            </w:r>
          </w:p>
        </w:tc>
      </w:tr>
      <w:tr w:rsidR="0073725A" w:rsidRPr="00EE1CE8" w14:paraId="7C2A845A" w14:textId="77777777" w:rsidTr="00FE1618">
        <w:tc>
          <w:tcPr>
            <w:tcW w:w="7015" w:type="dxa"/>
          </w:tcPr>
          <w:p w14:paraId="24A8CF3A" w14:textId="77777777" w:rsidR="0073725A" w:rsidRPr="00EE1CE8" w:rsidRDefault="0073725A" w:rsidP="0073725A">
            <w:pPr>
              <w:contextualSpacing/>
              <w:jc w:val="both"/>
              <w:rPr>
                <w:rFonts w:cs="Calibri"/>
                <w:szCs w:val="24"/>
              </w:rPr>
            </w:pPr>
            <w:r w:rsidRPr="00EE1CE8">
              <w:rPr>
                <w:rFonts w:cs="Calibri"/>
                <w:szCs w:val="24"/>
              </w:rPr>
              <w:t>Defense and prosecution of criminal and civil proceedings, claims, appeals and patent infringements</w:t>
            </w:r>
          </w:p>
        </w:tc>
        <w:tc>
          <w:tcPr>
            <w:tcW w:w="2335" w:type="dxa"/>
            <w:vAlign w:val="center"/>
          </w:tcPr>
          <w:p w14:paraId="7B22ABEC" w14:textId="77777777" w:rsidR="0073725A" w:rsidRPr="00EE1CE8" w:rsidRDefault="0073725A" w:rsidP="0073725A">
            <w:pPr>
              <w:contextualSpacing/>
              <w:jc w:val="both"/>
              <w:rPr>
                <w:rFonts w:cs="Calibri"/>
                <w:szCs w:val="24"/>
              </w:rPr>
            </w:pPr>
            <w:r w:rsidRPr="00EE1CE8">
              <w:rPr>
                <w:rFonts w:cs="Calibri"/>
                <w:szCs w:val="24"/>
              </w:rPr>
              <w:t>2 CFR § 200.435</w:t>
            </w:r>
          </w:p>
        </w:tc>
      </w:tr>
      <w:tr w:rsidR="0073725A" w:rsidRPr="00EE1CE8" w14:paraId="517FE403" w14:textId="77777777" w:rsidTr="00FE1618">
        <w:tc>
          <w:tcPr>
            <w:tcW w:w="7015" w:type="dxa"/>
          </w:tcPr>
          <w:p w14:paraId="06246836" w14:textId="77777777" w:rsidR="0073725A" w:rsidRPr="00EE1CE8" w:rsidRDefault="0073725A" w:rsidP="0073725A">
            <w:pPr>
              <w:contextualSpacing/>
              <w:jc w:val="both"/>
              <w:rPr>
                <w:rFonts w:cs="Calibri"/>
                <w:szCs w:val="24"/>
              </w:rPr>
            </w:pPr>
            <w:r w:rsidRPr="00EE1CE8">
              <w:rPr>
                <w:rFonts w:cs="Calibri"/>
                <w:szCs w:val="24"/>
              </w:rPr>
              <w:t>Depreciation</w:t>
            </w:r>
          </w:p>
        </w:tc>
        <w:tc>
          <w:tcPr>
            <w:tcW w:w="2335" w:type="dxa"/>
          </w:tcPr>
          <w:p w14:paraId="3DBE884E" w14:textId="77777777" w:rsidR="0073725A" w:rsidRPr="00EE1CE8" w:rsidRDefault="0073725A" w:rsidP="0073725A">
            <w:pPr>
              <w:contextualSpacing/>
              <w:jc w:val="both"/>
              <w:rPr>
                <w:rFonts w:cs="Calibri"/>
                <w:szCs w:val="24"/>
              </w:rPr>
            </w:pPr>
            <w:r w:rsidRPr="00EE1CE8">
              <w:rPr>
                <w:rFonts w:cs="Calibri"/>
                <w:szCs w:val="24"/>
              </w:rPr>
              <w:t>2 CFR § 200.436</w:t>
            </w:r>
          </w:p>
        </w:tc>
      </w:tr>
      <w:tr w:rsidR="0073725A" w:rsidRPr="00EE1CE8" w14:paraId="2A9FE828" w14:textId="77777777" w:rsidTr="00FE1618">
        <w:tc>
          <w:tcPr>
            <w:tcW w:w="7015" w:type="dxa"/>
          </w:tcPr>
          <w:p w14:paraId="325B3277" w14:textId="77777777" w:rsidR="0073725A" w:rsidRPr="00EE1CE8" w:rsidRDefault="0073725A" w:rsidP="0073725A">
            <w:pPr>
              <w:contextualSpacing/>
              <w:jc w:val="both"/>
              <w:rPr>
                <w:rFonts w:cs="Calibri"/>
                <w:szCs w:val="24"/>
              </w:rPr>
            </w:pPr>
            <w:r w:rsidRPr="00EE1CE8">
              <w:rPr>
                <w:rFonts w:cs="Calibri"/>
                <w:szCs w:val="24"/>
              </w:rPr>
              <w:t>Employee health and welfare costs</w:t>
            </w:r>
          </w:p>
        </w:tc>
        <w:tc>
          <w:tcPr>
            <w:tcW w:w="2335" w:type="dxa"/>
          </w:tcPr>
          <w:p w14:paraId="6FABBDDE" w14:textId="77777777" w:rsidR="0073725A" w:rsidRPr="00EE1CE8" w:rsidRDefault="0073725A" w:rsidP="0073725A">
            <w:pPr>
              <w:contextualSpacing/>
              <w:jc w:val="both"/>
              <w:rPr>
                <w:rFonts w:cs="Calibri"/>
                <w:szCs w:val="24"/>
              </w:rPr>
            </w:pPr>
            <w:r w:rsidRPr="00EE1CE8">
              <w:rPr>
                <w:rFonts w:cs="Calibri"/>
                <w:szCs w:val="24"/>
              </w:rPr>
              <w:t>2 CFR § 200.437</w:t>
            </w:r>
          </w:p>
        </w:tc>
      </w:tr>
      <w:tr w:rsidR="0073725A" w:rsidRPr="00EE1CE8" w14:paraId="536BCB56" w14:textId="77777777" w:rsidTr="00FE1618">
        <w:tc>
          <w:tcPr>
            <w:tcW w:w="7015" w:type="dxa"/>
          </w:tcPr>
          <w:p w14:paraId="539A1FC5" w14:textId="77777777" w:rsidR="0073725A" w:rsidRPr="00EE1CE8" w:rsidRDefault="0073725A" w:rsidP="0073725A">
            <w:pPr>
              <w:contextualSpacing/>
              <w:jc w:val="both"/>
              <w:rPr>
                <w:rFonts w:cs="Calibri"/>
                <w:szCs w:val="24"/>
              </w:rPr>
            </w:pPr>
            <w:r w:rsidRPr="00EE1CE8">
              <w:rPr>
                <w:rFonts w:cs="Calibri"/>
                <w:szCs w:val="24"/>
              </w:rPr>
              <w:t>Entertainment costs</w:t>
            </w:r>
          </w:p>
        </w:tc>
        <w:tc>
          <w:tcPr>
            <w:tcW w:w="2335" w:type="dxa"/>
          </w:tcPr>
          <w:p w14:paraId="5AC1AF38" w14:textId="77777777" w:rsidR="0073725A" w:rsidRPr="00EE1CE8" w:rsidRDefault="0073725A" w:rsidP="0073725A">
            <w:pPr>
              <w:contextualSpacing/>
              <w:jc w:val="both"/>
              <w:rPr>
                <w:rFonts w:cs="Calibri"/>
                <w:szCs w:val="24"/>
              </w:rPr>
            </w:pPr>
            <w:r w:rsidRPr="00EE1CE8">
              <w:rPr>
                <w:rFonts w:cs="Calibri"/>
                <w:szCs w:val="24"/>
              </w:rPr>
              <w:t>2 CFR § 200.438</w:t>
            </w:r>
          </w:p>
        </w:tc>
      </w:tr>
      <w:tr w:rsidR="0073725A" w:rsidRPr="00EE1CE8" w14:paraId="4F3199B4" w14:textId="77777777" w:rsidTr="00FE1618">
        <w:tc>
          <w:tcPr>
            <w:tcW w:w="7015" w:type="dxa"/>
          </w:tcPr>
          <w:p w14:paraId="696493D5" w14:textId="77777777" w:rsidR="0073725A" w:rsidRPr="00EE1CE8" w:rsidRDefault="0073725A" w:rsidP="0073725A">
            <w:pPr>
              <w:contextualSpacing/>
              <w:jc w:val="both"/>
              <w:rPr>
                <w:rFonts w:cs="Calibri"/>
                <w:szCs w:val="24"/>
              </w:rPr>
            </w:pPr>
            <w:r w:rsidRPr="00EE1CE8">
              <w:rPr>
                <w:rFonts w:cs="Calibri"/>
                <w:szCs w:val="24"/>
              </w:rPr>
              <w:t>Equipment and other capital expenditures</w:t>
            </w:r>
          </w:p>
        </w:tc>
        <w:tc>
          <w:tcPr>
            <w:tcW w:w="2335" w:type="dxa"/>
          </w:tcPr>
          <w:p w14:paraId="52883A4E" w14:textId="77777777" w:rsidR="0073725A" w:rsidRPr="00EE1CE8" w:rsidRDefault="0073725A" w:rsidP="00FE1618">
            <w:pPr>
              <w:contextualSpacing/>
              <w:rPr>
                <w:rFonts w:cs="Calibri"/>
                <w:szCs w:val="24"/>
              </w:rPr>
            </w:pPr>
            <w:r w:rsidRPr="00EE1CE8">
              <w:rPr>
                <w:rFonts w:cs="Calibri"/>
                <w:szCs w:val="24"/>
              </w:rPr>
              <w:t>2 CFR § 200.439</w:t>
            </w:r>
          </w:p>
        </w:tc>
      </w:tr>
      <w:tr w:rsidR="0073725A" w:rsidRPr="00EE1CE8" w14:paraId="0C6919CB" w14:textId="77777777" w:rsidTr="00FE1618">
        <w:tc>
          <w:tcPr>
            <w:tcW w:w="7015" w:type="dxa"/>
          </w:tcPr>
          <w:p w14:paraId="3CE2604A" w14:textId="77777777" w:rsidR="0073725A" w:rsidRPr="00EE1CE8" w:rsidRDefault="0073725A" w:rsidP="0073725A">
            <w:pPr>
              <w:contextualSpacing/>
              <w:jc w:val="both"/>
              <w:rPr>
                <w:rFonts w:cs="Calibri"/>
                <w:szCs w:val="24"/>
              </w:rPr>
            </w:pPr>
            <w:r w:rsidRPr="00EE1CE8">
              <w:rPr>
                <w:rFonts w:cs="Calibri"/>
                <w:szCs w:val="24"/>
              </w:rPr>
              <w:t>Exchange rates</w:t>
            </w:r>
          </w:p>
        </w:tc>
        <w:tc>
          <w:tcPr>
            <w:tcW w:w="2335" w:type="dxa"/>
          </w:tcPr>
          <w:p w14:paraId="5394BED0" w14:textId="77777777" w:rsidR="0073725A" w:rsidRPr="00EE1CE8" w:rsidRDefault="0073725A" w:rsidP="0073725A">
            <w:pPr>
              <w:contextualSpacing/>
              <w:jc w:val="both"/>
              <w:rPr>
                <w:rFonts w:cs="Calibri"/>
                <w:szCs w:val="24"/>
              </w:rPr>
            </w:pPr>
            <w:r w:rsidRPr="00EE1CE8">
              <w:rPr>
                <w:rFonts w:cs="Calibri"/>
                <w:szCs w:val="24"/>
              </w:rPr>
              <w:t>2 CFR § 200.440</w:t>
            </w:r>
          </w:p>
        </w:tc>
      </w:tr>
      <w:tr w:rsidR="0073725A" w:rsidRPr="00EE1CE8" w14:paraId="5844138B" w14:textId="77777777" w:rsidTr="00FE1618">
        <w:tc>
          <w:tcPr>
            <w:tcW w:w="7015" w:type="dxa"/>
          </w:tcPr>
          <w:p w14:paraId="370F2743" w14:textId="77777777" w:rsidR="0073725A" w:rsidRPr="00EE1CE8" w:rsidRDefault="0073725A" w:rsidP="0073725A">
            <w:pPr>
              <w:contextualSpacing/>
              <w:jc w:val="both"/>
              <w:rPr>
                <w:rFonts w:cs="Calibri"/>
                <w:szCs w:val="24"/>
              </w:rPr>
            </w:pPr>
            <w:r w:rsidRPr="00EE1CE8">
              <w:rPr>
                <w:rFonts w:cs="Calibri"/>
                <w:szCs w:val="24"/>
              </w:rPr>
              <w:t>Fines, penalties, damages</w:t>
            </w:r>
            <w:r w:rsidR="003F2B74">
              <w:rPr>
                <w:rFonts w:cs="Calibri"/>
                <w:szCs w:val="24"/>
              </w:rPr>
              <w:t>,</w:t>
            </w:r>
            <w:r w:rsidRPr="00EE1CE8">
              <w:rPr>
                <w:rFonts w:cs="Calibri"/>
                <w:szCs w:val="24"/>
              </w:rPr>
              <w:t xml:space="preserve"> </w:t>
            </w:r>
            <w:r w:rsidRPr="003F2B74">
              <w:rPr>
                <w:rFonts w:cs="Calibri"/>
                <w:noProof/>
                <w:szCs w:val="24"/>
              </w:rPr>
              <w:t>and</w:t>
            </w:r>
            <w:r w:rsidRPr="00EE1CE8">
              <w:rPr>
                <w:rFonts w:cs="Calibri"/>
                <w:szCs w:val="24"/>
              </w:rPr>
              <w:t xml:space="preserve"> other settlements</w:t>
            </w:r>
          </w:p>
        </w:tc>
        <w:tc>
          <w:tcPr>
            <w:tcW w:w="2335" w:type="dxa"/>
          </w:tcPr>
          <w:p w14:paraId="5B61F6C0" w14:textId="77777777" w:rsidR="0073725A" w:rsidRPr="00EE1CE8" w:rsidRDefault="0073725A" w:rsidP="0073725A">
            <w:pPr>
              <w:contextualSpacing/>
              <w:jc w:val="both"/>
              <w:rPr>
                <w:rFonts w:cs="Calibri"/>
                <w:szCs w:val="24"/>
              </w:rPr>
            </w:pPr>
            <w:r w:rsidRPr="00EE1CE8">
              <w:rPr>
                <w:rFonts w:cs="Calibri"/>
                <w:szCs w:val="24"/>
              </w:rPr>
              <w:t>2 CFR § 200.441</w:t>
            </w:r>
          </w:p>
        </w:tc>
      </w:tr>
      <w:tr w:rsidR="0073725A" w:rsidRPr="00EE1CE8" w14:paraId="0B6BF2F7" w14:textId="77777777" w:rsidTr="00FE1618">
        <w:tc>
          <w:tcPr>
            <w:tcW w:w="7015" w:type="dxa"/>
          </w:tcPr>
          <w:p w14:paraId="46AE95A2" w14:textId="77777777" w:rsidR="0073725A" w:rsidRPr="00EE1CE8" w:rsidRDefault="0073725A" w:rsidP="0073725A">
            <w:pPr>
              <w:contextualSpacing/>
              <w:jc w:val="both"/>
              <w:rPr>
                <w:rFonts w:cs="Calibri"/>
                <w:szCs w:val="24"/>
              </w:rPr>
            </w:pPr>
            <w:r w:rsidRPr="00A61AFF">
              <w:rPr>
                <w:rFonts w:cs="Calibri"/>
                <w:noProof/>
                <w:szCs w:val="24"/>
              </w:rPr>
              <w:t>Fundraising</w:t>
            </w:r>
            <w:r w:rsidRPr="00EE1CE8">
              <w:rPr>
                <w:rFonts w:cs="Calibri"/>
                <w:szCs w:val="24"/>
              </w:rPr>
              <w:t xml:space="preserve"> and investment management costs</w:t>
            </w:r>
          </w:p>
        </w:tc>
        <w:tc>
          <w:tcPr>
            <w:tcW w:w="2335" w:type="dxa"/>
          </w:tcPr>
          <w:p w14:paraId="32AF5566" w14:textId="77777777" w:rsidR="0073725A" w:rsidRPr="00EE1CE8" w:rsidRDefault="0073725A" w:rsidP="0073725A">
            <w:pPr>
              <w:contextualSpacing/>
              <w:jc w:val="both"/>
              <w:rPr>
                <w:rFonts w:cs="Calibri"/>
                <w:szCs w:val="24"/>
              </w:rPr>
            </w:pPr>
            <w:r w:rsidRPr="00EE1CE8">
              <w:rPr>
                <w:rFonts w:cs="Calibri"/>
                <w:szCs w:val="24"/>
              </w:rPr>
              <w:t>2 CFR § 200.442</w:t>
            </w:r>
          </w:p>
        </w:tc>
      </w:tr>
      <w:tr w:rsidR="0073725A" w:rsidRPr="00EE1CE8" w14:paraId="7AB4693F" w14:textId="77777777" w:rsidTr="00FE1618">
        <w:tc>
          <w:tcPr>
            <w:tcW w:w="7015" w:type="dxa"/>
          </w:tcPr>
          <w:p w14:paraId="47549717" w14:textId="77777777" w:rsidR="0073725A" w:rsidRPr="00EE1CE8" w:rsidRDefault="0073725A" w:rsidP="0073725A">
            <w:pPr>
              <w:contextualSpacing/>
              <w:jc w:val="both"/>
              <w:rPr>
                <w:rFonts w:cs="Calibri"/>
                <w:szCs w:val="24"/>
              </w:rPr>
            </w:pPr>
            <w:r w:rsidRPr="00EE1CE8">
              <w:rPr>
                <w:rFonts w:cs="Calibri"/>
                <w:szCs w:val="24"/>
              </w:rPr>
              <w:lastRenderedPageBreak/>
              <w:t>Gains and losses on disposition of depreciable assets</w:t>
            </w:r>
          </w:p>
        </w:tc>
        <w:tc>
          <w:tcPr>
            <w:tcW w:w="2335" w:type="dxa"/>
            <w:vAlign w:val="center"/>
          </w:tcPr>
          <w:p w14:paraId="13353163" w14:textId="77777777" w:rsidR="0073725A" w:rsidRPr="00EE1CE8" w:rsidRDefault="0073725A" w:rsidP="0073725A">
            <w:pPr>
              <w:contextualSpacing/>
              <w:jc w:val="both"/>
              <w:rPr>
                <w:rFonts w:cs="Calibri"/>
                <w:szCs w:val="24"/>
              </w:rPr>
            </w:pPr>
            <w:r w:rsidRPr="00EE1CE8">
              <w:rPr>
                <w:rFonts w:cs="Calibri"/>
                <w:szCs w:val="24"/>
              </w:rPr>
              <w:t>2 CFR § 200.443</w:t>
            </w:r>
          </w:p>
        </w:tc>
      </w:tr>
      <w:tr w:rsidR="0073725A" w:rsidRPr="00EE1CE8" w14:paraId="6633B6A5" w14:textId="77777777" w:rsidTr="00FE1618">
        <w:tc>
          <w:tcPr>
            <w:tcW w:w="7015" w:type="dxa"/>
          </w:tcPr>
          <w:p w14:paraId="76367E42" w14:textId="77777777" w:rsidR="0073725A" w:rsidRPr="00EE1CE8" w:rsidRDefault="0073725A" w:rsidP="0073725A">
            <w:pPr>
              <w:contextualSpacing/>
              <w:jc w:val="both"/>
              <w:rPr>
                <w:rFonts w:cs="Calibri"/>
                <w:szCs w:val="24"/>
              </w:rPr>
            </w:pPr>
            <w:r w:rsidRPr="00EE1CE8">
              <w:rPr>
                <w:rFonts w:cs="Calibri"/>
                <w:szCs w:val="24"/>
              </w:rPr>
              <w:t>General costs of government</w:t>
            </w:r>
          </w:p>
        </w:tc>
        <w:tc>
          <w:tcPr>
            <w:tcW w:w="2335" w:type="dxa"/>
          </w:tcPr>
          <w:p w14:paraId="2396AB3B" w14:textId="77777777" w:rsidR="0073725A" w:rsidRPr="00EE1CE8" w:rsidRDefault="0073725A" w:rsidP="0073725A">
            <w:pPr>
              <w:contextualSpacing/>
              <w:jc w:val="both"/>
              <w:rPr>
                <w:rFonts w:cs="Calibri"/>
                <w:szCs w:val="24"/>
              </w:rPr>
            </w:pPr>
            <w:r w:rsidRPr="00EE1CE8">
              <w:rPr>
                <w:rFonts w:cs="Calibri"/>
                <w:szCs w:val="24"/>
              </w:rPr>
              <w:t>2 CFR § 200.444</w:t>
            </w:r>
          </w:p>
        </w:tc>
      </w:tr>
      <w:tr w:rsidR="0073725A" w:rsidRPr="00EE1CE8" w14:paraId="59A5D79F" w14:textId="77777777" w:rsidTr="00FE1618">
        <w:tc>
          <w:tcPr>
            <w:tcW w:w="7015" w:type="dxa"/>
          </w:tcPr>
          <w:p w14:paraId="68F2CB54" w14:textId="77777777" w:rsidR="0073725A" w:rsidRPr="00EE1CE8" w:rsidRDefault="0073725A" w:rsidP="0073725A">
            <w:pPr>
              <w:contextualSpacing/>
              <w:jc w:val="both"/>
              <w:rPr>
                <w:rFonts w:cs="Calibri"/>
                <w:szCs w:val="24"/>
              </w:rPr>
            </w:pPr>
            <w:r w:rsidRPr="00EE1CE8">
              <w:rPr>
                <w:rFonts w:cs="Calibri"/>
                <w:szCs w:val="24"/>
              </w:rPr>
              <w:t>Goods and services for personal use</w:t>
            </w:r>
          </w:p>
        </w:tc>
        <w:tc>
          <w:tcPr>
            <w:tcW w:w="2335" w:type="dxa"/>
          </w:tcPr>
          <w:p w14:paraId="456F4B3A" w14:textId="77777777" w:rsidR="0073725A" w:rsidRPr="00EE1CE8" w:rsidRDefault="0073725A" w:rsidP="0073725A">
            <w:pPr>
              <w:contextualSpacing/>
              <w:jc w:val="both"/>
              <w:rPr>
                <w:rFonts w:cs="Calibri"/>
                <w:szCs w:val="24"/>
              </w:rPr>
            </w:pPr>
            <w:r w:rsidRPr="00EE1CE8">
              <w:rPr>
                <w:rFonts w:cs="Calibri"/>
                <w:szCs w:val="24"/>
              </w:rPr>
              <w:t>2 CFR § 200.445</w:t>
            </w:r>
          </w:p>
        </w:tc>
      </w:tr>
      <w:tr w:rsidR="0073725A" w:rsidRPr="00EE1CE8" w14:paraId="4EC08A42" w14:textId="77777777" w:rsidTr="00FE1618">
        <w:tc>
          <w:tcPr>
            <w:tcW w:w="7015" w:type="dxa"/>
          </w:tcPr>
          <w:p w14:paraId="4A4DC9A6" w14:textId="77777777" w:rsidR="0073725A" w:rsidRPr="00EE1CE8" w:rsidRDefault="0073725A" w:rsidP="0073725A">
            <w:pPr>
              <w:contextualSpacing/>
              <w:jc w:val="both"/>
              <w:rPr>
                <w:rFonts w:cs="Calibri"/>
                <w:szCs w:val="24"/>
              </w:rPr>
            </w:pPr>
            <w:r w:rsidRPr="00EE1CE8">
              <w:rPr>
                <w:rFonts w:cs="Calibri"/>
                <w:szCs w:val="24"/>
              </w:rPr>
              <w:t>Idle facilities and idle capacity</w:t>
            </w:r>
          </w:p>
        </w:tc>
        <w:tc>
          <w:tcPr>
            <w:tcW w:w="2335" w:type="dxa"/>
          </w:tcPr>
          <w:p w14:paraId="253DCBCF" w14:textId="77777777" w:rsidR="0073725A" w:rsidRPr="00EE1CE8" w:rsidRDefault="0073725A" w:rsidP="0073725A">
            <w:pPr>
              <w:contextualSpacing/>
              <w:jc w:val="both"/>
              <w:rPr>
                <w:rFonts w:cs="Calibri"/>
                <w:szCs w:val="24"/>
              </w:rPr>
            </w:pPr>
            <w:r w:rsidRPr="00EE1CE8">
              <w:rPr>
                <w:rFonts w:cs="Calibri"/>
                <w:szCs w:val="24"/>
              </w:rPr>
              <w:t>2 CFR § 200.446</w:t>
            </w:r>
          </w:p>
        </w:tc>
      </w:tr>
      <w:tr w:rsidR="0073725A" w:rsidRPr="00EE1CE8" w14:paraId="2EF36C44" w14:textId="77777777" w:rsidTr="00FE1618">
        <w:tc>
          <w:tcPr>
            <w:tcW w:w="7015" w:type="dxa"/>
          </w:tcPr>
          <w:p w14:paraId="4B84D972" w14:textId="77777777" w:rsidR="0073725A" w:rsidRPr="00EE1CE8" w:rsidRDefault="0073725A" w:rsidP="0073725A">
            <w:pPr>
              <w:contextualSpacing/>
              <w:jc w:val="both"/>
              <w:rPr>
                <w:rFonts w:cs="Calibri"/>
                <w:szCs w:val="24"/>
              </w:rPr>
            </w:pPr>
            <w:r w:rsidRPr="00EE1CE8">
              <w:rPr>
                <w:rFonts w:cs="Calibri"/>
                <w:szCs w:val="24"/>
              </w:rPr>
              <w:t>Insurance and indemnification</w:t>
            </w:r>
          </w:p>
        </w:tc>
        <w:tc>
          <w:tcPr>
            <w:tcW w:w="2335" w:type="dxa"/>
          </w:tcPr>
          <w:p w14:paraId="4296D197" w14:textId="77777777" w:rsidR="0073725A" w:rsidRPr="00EE1CE8" w:rsidRDefault="0073725A" w:rsidP="0073725A">
            <w:pPr>
              <w:contextualSpacing/>
              <w:jc w:val="both"/>
              <w:rPr>
                <w:rFonts w:cs="Calibri"/>
                <w:szCs w:val="24"/>
              </w:rPr>
            </w:pPr>
            <w:r w:rsidRPr="00EE1CE8">
              <w:rPr>
                <w:rFonts w:cs="Calibri"/>
                <w:szCs w:val="24"/>
              </w:rPr>
              <w:t>2 CFR § 200.447</w:t>
            </w:r>
          </w:p>
        </w:tc>
      </w:tr>
      <w:tr w:rsidR="0073725A" w:rsidRPr="00EE1CE8" w14:paraId="02D66E73" w14:textId="77777777" w:rsidTr="00FE1618">
        <w:tc>
          <w:tcPr>
            <w:tcW w:w="7015" w:type="dxa"/>
          </w:tcPr>
          <w:p w14:paraId="4B8D4172" w14:textId="77777777" w:rsidR="0073725A" w:rsidRPr="00EE1CE8" w:rsidRDefault="0073725A" w:rsidP="0073725A">
            <w:pPr>
              <w:contextualSpacing/>
              <w:jc w:val="both"/>
              <w:rPr>
                <w:rFonts w:cs="Calibri"/>
                <w:szCs w:val="24"/>
              </w:rPr>
            </w:pPr>
            <w:r w:rsidRPr="00EE1CE8">
              <w:rPr>
                <w:rFonts w:cs="Calibri"/>
                <w:szCs w:val="24"/>
              </w:rPr>
              <w:t>Intellectual property</w:t>
            </w:r>
          </w:p>
        </w:tc>
        <w:tc>
          <w:tcPr>
            <w:tcW w:w="2335" w:type="dxa"/>
          </w:tcPr>
          <w:p w14:paraId="05149CF7" w14:textId="77777777" w:rsidR="0073725A" w:rsidRPr="00EE1CE8" w:rsidRDefault="0073725A" w:rsidP="0073725A">
            <w:pPr>
              <w:contextualSpacing/>
              <w:jc w:val="both"/>
              <w:rPr>
                <w:rFonts w:cs="Calibri"/>
                <w:szCs w:val="24"/>
              </w:rPr>
            </w:pPr>
            <w:r w:rsidRPr="00EE1CE8">
              <w:rPr>
                <w:rFonts w:cs="Calibri"/>
                <w:szCs w:val="24"/>
              </w:rPr>
              <w:t>2 CFR § 200.448</w:t>
            </w:r>
          </w:p>
        </w:tc>
      </w:tr>
      <w:tr w:rsidR="0073725A" w:rsidRPr="00EE1CE8" w14:paraId="1144A90E" w14:textId="77777777" w:rsidTr="00FE1618">
        <w:tc>
          <w:tcPr>
            <w:tcW w:w="7015" w:type="dxa"/>
          </w:tcPr>
          <w:p w14:paraId="7757E686" w14:textId="77777777" w:rsidR="0073725A" w:rsidRPr="00EE1CE8" w:rsidRDefault="0073725A" w:rsidP="0073725A">
            <w:pPr>
              <w:contextualSpacing/>
              <w:jc w:val="both"/>
              <w:rPr>
                <w:rFonts w:cs="Calibri"/>
                <w:szCs w:val="24"/>
              </w:rPr>
            </w:pPr>
            <w:r w:rsidRPr="00EE1CE8">
              <w:rPr>
                <w:rFonts w:cs="Calibri"/>
                <w:szCs w:val="24"/>
              </w:rPr>
              <w:t xml:space="preserve">Interest </w:t>
            </w:r>
          </w:p>
        </w:tc>
        <w:tc>
          <w:tcPr>
            <w:tcW w:w="2335" w:type="dxa"/>
          </w:tcPr>
          <w:p w14:paraId="02339E18" w14:textId="77777777" w:rsidR="0073725A" w:rsidRPr="00EE1CE8" w:rsidRDefault="0073725A" w:rsidP="0073725A">
            <w:pPr>
              <w:contextualSpacing/>
              <w:jc w:val="both"/>
              <w:rPr>
                <w:rFonts w:cs="Calibri"/>
                <w:szCs w:val="24"/>
              </w:rPr>
            </w:pPr>
            <w:r w:rsidRPr="00EE1CE8">
              <w:rPr>
                <w:rFonts w:cs="Calibri"/>
                <w:szCs w:val="24"/>
              </w:rPr>
              <w:t>2 CFR § 200.449</w:t>
            </w:r>
          </w:p>
        </w:tc>
      </w:tr>
      <w:tr w:rsidR="0073725A" w:rsidRPr="00EE1CE8" w14:paraId="00060624" w14:textId="77777777" w:rsidTr="00FE1618">
        <w:tc>
          <w:tcPr>
            <w:tcW w:w="7015" w:type="dxa"/>
          </w:tcPr>
          <w:p w14:paraId="1216499E" w14:textId="77777777" w:rsidR="0073725A" w:rsidRPr="00EE1CE8" w:rsidRDefault="0073725A" w:rsidP="0073725A">
            <w:pPr>
              <w:contextualSpacing/>
              <w:jc w:val="both"/>
              <w:rPr>
                <w:rFonts w:cs="Calibri"/>
                <w:szCs w:val="24"/>
              </w:rPr>
            </w:pPr>
            <w:r w:rsidRPr="00EE1CE8">
              <w:rPr>
                <w:rFonts w:cs="Calibri"/>
                <w:szCs w:val="24"/>
              </w:rPr>
              <w:t>Lobbying</w:t>
            </w:r>
          </w:p>
        </w:tc>
        <w:tc>
          <w:tcPr>
            <w:tcW w:w="2335" w:type="dxa"/>
          </w:tcPr>
          <w:p w14:paraId="7C130078" w14:textId="77777777" w:rsidR="0073725A" w:rsidRPr="00EE1CE8" w:rsidRDefault="0073725A" w:rsidP="0073725A">
            <w:pPr>
              <w:contextualSpacing/>
              <w:jc w:val="both"/>
              <w:rPr>
                <w:rFonts w:cs="Calibri"/>
                <w:szCs w:val="24"/>
              </w:rPr>
            </w:pPr>
            <w:r w:rsidRPr="00EE1CE8">
              <w:rPr>
                <w:rFonts w:cs="Calibri"/>
                <w:szCs w:val="24"/>
              </w:rPr>
              <w:t>2 CFR § 200.450</w:t>
            </w:r>
          </w:p>
        </w:tc>
      </w:tr>
      <w:tr w:rsidR="0073725A" w:rsidRPr="00EE1CE8" w14:paraId="51903A1D" w14:textId="77777777" w:rsidTr="00FE1618">
        <w:tc>
          <w:tcPr>
            <w:tcW w:w="7015" w:type="dxa"/>
          </w:tcPr>
          <w:p w14:paraId="02264103" w14:textId="77777777" w:rsidR="0073725A" w:rsidRPr="00EE1CE8" w:rsidRDefault="0073725A" w:rsidP="0073725A">
            <w:pPr>
              <w:contextualSpacing/>
              <w:jc w:val="both"/>
              <w:rPr>
                <w:rFonts w:cs="Calibri"/>
                <w:szCs w:val="24"/>
              </w:rPr>
            </w:pPr>
            <w:r w:rsidRPr="00EE1CE8">
              <w:rPr>
                <w:rFonts w:cs="Calibri"/>
                <w:szCs w:val="24"/>
              </w:rPr>
              <w:t>Losses on other awards or contracts</w:t>
            </w:r>
          </w:p>
        </w:tc>
        <w:tc>
          <w:tcPr>
            <w:tcW w:w="2335" w:type="dxa"/>
          </w:tcPr>
          <w:p w14:paraId="1098D0D5" w14:textId="77777777" w:rsidR="0073725A" w:rsidRPr="00EE1CE8" w:rsidRDefault="0073725A" w:rsidP="0073725A">
            <w:pPr>
              <w:contextualSpacing/>
              <w:jc w:val="both"/>
              <w:rPr>
                <w:rFonts w:cs="Calibri"/>
                <w:szCs w:val="24"/>
              </w:rPr>
            </w:pPr>
            <w:r w:rsidRPr="00EE1CE8">
              <w:rPr>
                <w:rFonts w:cs="Calibri"/>
                <w:szCs w:val="24"/>
              </w:rPr>
              <w:t>2 CFR § 200.451</w:t>
            </w:r>
          </w:p>
        </w:tc>
      </w:tr>
      <w:tr w:rsidR="0073725A" w:rsidRPr="00EE1CE8" w14:paraId="04A39861" w14:textId="77777777" w:rsidTr="00FE1618">
        <w:tc>
          <w:tcPr>
            <w:tcW w:w="7015" w:type="dxa"/>
          </w:tcPr>
          <w:p w14:paraId="25123DCD" w14:textId="77777777" w:rsidR="0073725A" w:rsidRPr="00EE1CE8" w:rsidRDefault="0073725A" w:rsidP="0073725A">
            <w:pPr>
              <w:contextualSpacing/>
              <w:jc w:val="both"/>
              <w:rPr>
                <w:rFonts w:cs="Calibri"/>
                <w:szCs w:val="24"/>
              </w:rPr>
            </w:pPr>
            <w:r w:rsidRPr="00EE1CE8">
              <w:rPr>
                <w:rFonts w:cs="Calibri"/>
                <w:szCs w:val="24"/>
              </w:rPr>
              <w:t>Maintenance and repair costs</w:t>
            </w:r>
          </w:p>
        </w:tc>
        <w:tc>
          <w:tcPr>
            <w:tcW w:w="2335" w:type="dxa"/>
          </w:tcPr>
          <w:p w14:paraId="47D9ABE0" w14:textId="77777777" w:rsidR="0073725A" w:rsidRPr="00EE1CE8" w:rsidRDefault="0073725A" w:rsidP="0073725A">
            <w:pPr>
              <w:contextualSpacing/>
              <w:jc w:val="both"/>
              <w:rPr>
                <w:rFonts w:cs="Calibri"/>
                <w:szCs w:val="24"/>
              </w:rPr>
            </w:pPr>
            <w:r w:rsidRPr="00EE1CE8">
              <w:rPr>
                <w:rFonts w:cs="Calibri"/>
                <w:szCs w:val="24"/>
              </w:rPr>
              <w:t>2 CFR § 200.452</w:t>
            </w:r>
          </w:p>
        </w:tc>
      </w:tr>
      <w:tr w:rsidR="0073725A" w:rsidRPr="00EE1CE8" w14:paraId="20061D00" w14:textId="77777777" w:rsidTr="00FE1618">
        <w:tc>
          <w:tcPr>
            <w:tcW w:w="7015" w:type="dxa"/>
          </w:tcPr>
          <w:p w14:paraId="13197936" w14:textId="77777777" w:rsidR="0073725A" w:rsidRPr="00EE1CE8" w:rsidRDefault="0073725A" w:rsidP="0073725A">
            <w:pPr>
              <w:contextualSpacing/>
              <w:jc w:val="both"/>
              <w:rPr>
                <w:rFonts w:cs="Calibri"/>
                <w:szCs w:val="24"/>
              </w:rPr>
            </w:pPr>
            <w:r w:rsidRPr="00EE1CE8">
              <w:rPr>
                <w:rFonts w:cs="Calibri"/>
                <w:szCs w:val="24"/>
              </w:rPr>
              <w:t>Materials and supplies costs, including costs of computing devices</w:t>
            </w:r>
          </w:p>
        </w:tc>
        <w:tc>
          <w:tcPr>
            <w:tcW w:w="2335" w:type="dxa"/>
            <w:vAlign w:val="center"/>
          </w:tcPr>
          <w:p w14:paraId="534BDA64" w14:textId="77777777" w:rsidR="0073725A" w:rsidRPr="00EE1CE8" w:rsidRDefault="0073725A" w:rsidP="0073725A">
            <w:pPr>
              <w:contextualSpacing/>
              <w:jc w:val="both"/>
              <w:rPr>
                <w:rFonts w:cs="Calibri"/>
                <w:szCs w:val="24"/>
              </w:rPr>
            </w:pPr>
            <w:r w:rsidRPr="00EE1CE8">
              <w:rPr>
                <w:rFonts w:cs="Calibri"/>
                <w:szCs w:val="24"/>
              </w:rPr>
              <w:t>2 CFR § 200.453</w:t>
            </w:r>
          </w:p>
        </w:tc>
      </w:tr>
      <w:tr w:rsidR="0073725A" w:rsidRPr="00EE1CE8" w14:paraId="00FD14D0" w14:textId="77777777" w:rsidTr="00FE1618">
        <w:tc>
          <w:tcPr>
            <w:tcW w:w="7015" w:type="dxa"/>
          </w:tcPr>
          <w:p w14:paraId="25934758" w14:textId="77777777" w:rsidR="0073725A" w:rsidRPr="00EE1CE8" w:rsidRDefault="0073725A" w:rsidP="0073725A">
            <w:pPr>
              <w:contextualSpacing/>
              <w:jc w:val="both"/>
              <w:rPr>
                <w:rFonts w:cs="Calibri"/>
                <w:szCs w:val="24"/>
              </w:rPr>
            </w:pPr>
            <w:r w:rsidRPr="00EE1CE8">
              <w:rPr>
                <w:rFonts w:cs="Calibri"/>
                <w:szCs w:val="24"/>
              </w:rPr>
              <w:t>Memberships, subscriptions, and professional activity costs</w:t>
            </w:r>
          </w:p>
        </w:tc>
        <w:tc>
          <w:tcPr>
            <w:tcW w:w="2335" w:type="dxa"/>
            <w:vAlign w:val="center"/>
          </w:tcPr>
          <w:p w14:paraId="1E24B33E" w14:textId="77777777" w:rsidR="0073725A" w:rsidRPr="00EE1CE8" w:rsidRDefault="0073725A" w:rsidP="0073725A">
            <w:pPr>
              <w:contextualSpacing/>
              <w:jc w:val="both"/>
              <w:rPr>
                <w:rFonts w:cs="Calibri"/>
                <w:szCs w:val="24"/>
              </w:rPr>
            </w:pPr>
            <w:r w:rsidRPr="00EE1CE8">
              <w:rPr>
                <w:rFonts w:cs="Calibri"/>
                <w:szCs w:val="24"/>
              </w:rPr>
              <w:t>2 CFR § 200.454</w:t>
            </w:r>
          </w:p>
        </w:tc>
      </w:tr>
      <w:tr w:rsidR="0073725A" w:rsidRPr="00EE1CE8" w14:paraId="5DEC7AE2" w14:textId="77777777" w:rsidTr="00FE1618">
        <w:tc>
          <w:tcPr>
            <w:tcW w:w="7015" w:type="dxa"/>
          </w:tcPr>
          <w:p w14:paraId="08142763" w14:textId="77777777" w:rsidR="0073725A" w:rsidRPr="00EE1CE8" w:rsidRDefault="0073725A" w:rsidP="0073725A">
            <w:pPr>
              <w:contextualSpacing/>
              <w:jc w:val="both"/>
              <w:rPr>
                <w:rFonts w:cs="Calibri"/>
                <w:szCs w:val="24"/>
              </w:rPr>
            </w:pPr>
            <w:r w:rsidRPr="00EE1CE8">
              <w:rPr>
                <w:rFonts w:cs="Calibri"/>
                <w:szCs w:val="24"/>
              </w:rPr>
              <w:t xml:space="preserve">Organization </w:t>
            </w:r>
            <w:r w:rsidR="00A61AFF">
              <w:rPr>
                <w:rFonts w:cs="Calibri"/>
                <w:noProof/>
                <w:szCs w:val="24"/>
              </w:rPr>
              <w:t>C</w:t>
            </w:r>
            <w:r w:rsidRPr="00A61AFF">
              <w:rPr>
                <w:rFonts w:cs="Calibri"/>
                <w:noProof/>
                <w:szCs w:val="24"/>
              </w:rPr>
              <w:t>osts</w:t>
            </w:r>
          </w:p>
        </w:tc>
        <w:tc>
          <w:tcPr>
            <w:tcW w:w="2335" w:type="dxa"/>
          </w:tcPr>
          <w:p w14:paraId="0837C0CF" w14:textId="77777777" w:rsidR="0073725A" w:rsidRPr="00EE1CE8" w:rsidRDefault="0073725A" w:rsidP="0073725A">
            <w:pPr>
              <w:contextualSpacing/>
              <w:jc w:val="both"/>
              <w:rPr>
                <w:rFonts w:cs="Calibri"/>
                <w:szCs w:val="24"/>
              </w:rPr>
            </w:pPr>
            <w:r w:rsidRPr="00EE1CE8">
              <w:rPr>
                <w:rFonts w:cs="Calibri"/>
                <w:szCs w:val="24"/>
              </w:rPr>
              <w:t>2 CFR § 200.455</w:t>
            </w:r>
          </w:p>
        </w:tc>
      </w:tr>
      <w:tr w:rsidR="0073725A" w:rsidRPr="00EE1CE8" w14:paraId="1DF38D07" w14:textId="77777777" w:rsidTr="00FE1618">
        <w:tc>
          <w:tcPr>
            <w:tcW w:w="7015" w:type="dxa"/>
          </w:tcPr>
          <w:p w14:paraId="543322B4" w14:textId="77777777" w:rsidR="0073725A" w:rsidRPr="00EE1CE8" w:rsidRDefault="0073725A" w:rsidP="0073725A">
            <w:pPr>
              <w:contextualSpacing/>
              <w:jc w:val="both"/>
              <w:rPr>
                <w:rFonts w:cs="Calibri"/>
                <w:szCs w:val="24"/>
              </w:rPr>
            </w:pPr>
            <w:r w:rsidRPr="00EE1CE8">
              <w:rPr>
                <w:rFonts w:cs="Calibri"/>
                <w:szCs w:val="24"/>
              </w:rPr>
              <w:t>Participant support costs</w:t>
            </w:r>
          </w:p>
        </w:tc>
        <w:tc>
          <w:tcPr>
            <w:tcW w:w="2335" w:type="dxa"/>
          </w:tcPr>
          <w:p w14:paraId="48C73971" w14:textId="77777777" w:rsidR="0073725A" w:rsidRPr="00EE1CE8" w:rsidRDefault="0073725A" w:rsidP="0073725A">
            <w:pPr>
              <w:contextualSpacing/>
              <w:jc w:val="both"/>
              <w:rPr>
                <w:rFonts w:cs="Calibri"/>
                <w:szCs w:val="24"/>
              </w:rPr>
            </w:pPr>
            <w:r w:rsidRPr="00EE1CE8">
              <w:rPr>
                <w:rFonts w:cs="Calibri"/>
                <w:szCs w:val="24"/>
              </w:rPr>
              <w:t>2 CFR § 200.456</w:t>
            </w:r>
          </w:p>
        </w:tc>
      </w:tr>
      <w:tr w:rsidR="0073725A" w:rsidRPr="00EE1CE8" w14:paraId="336C1A03" w14:textId="77777777" w:rsidTr="00FE1618">
        <w:tc>
          <w:tcPr>
            <w:tcW w:w="7015" w:type="dxa"/>
          </w:tcPr>
          <w:p w14:paraId="23760B61" w14:textId="77777777" w:rsidR="0073725A" w:rsidRPr="00EE1CE8" w:rsidRDefault="0073725A" w:rsidP="0073725A">
            <w:pPr>
              <w:contextualSpacing/>
              <w:jc w:val="both"/>
              <w:rPr>
                <w:rFonts w:cs="Calibri"/>
                <w:szCs w:val="24"/>
              </w:rPr>
            </w:pPr>
            <w:r w:rsidRPr="00EE1CE8">
              <w:rPr>
                <w:rFonts w:cs="Calibri"/>
                <w:szCs w:val="24"/>
              </w:rPr>
              <w:t>Plant and security costs</w:t>
            </w:r>
          </w:p>
        </w:tc>
        <w:tc>
          <w:tcPr>
            <w:tcW w:w="2335" w:type="dxa"/>
          </w:tcPr>
          <w:p w14:paraId="029F46CF" w14:textId="77777777" w:rsidR="0073725A" w:rsidRPr="00EE1CE8" w:rsidRDefault="0073725A" w:rsidP="0073725A">
            <w:pPr>
              <w:contextualSpacing/>
              <w:jc w:val="both"/>
              <w:rPr>
                <w:rFonts w:cs="Calibri"/>
                <w:szCs w:val="24"/>
              </w:rPr>
            </w:pPr>
            <w:r w:rsidRPr="00EE1CE8">
              <w:rPr>
                <w:rFonts w:cs="Calibri"/>
                <w:szCs w:val="24"/>
              </w:rPr>
              <w:t>2 CFR § 200.457</w:t>
            </w:r>
          </w:p>
        </w:tc>
      </w:tr>
      <w:tr w:rsidR="0073725A" w:rsidRPr="00EE1CE8" w14:paraId="2829AB03" w14:textId="77777777" w:rsidTr="00FE1618">
        <w:tc>
          <w:tcPr>
            <w:tcW w:w="7015" w:type="dxa"/>
          </w:tcPr>
          <w:p w14:paraId="552EC260" w14:textId="77777777" w:rsidR="0073725A" w:rsidRPr="00EE1CE8" w:rsidRDefault="0073725A" w:rsidP="0073725A">
            <w:pPr>
              <w:contextualSpacing/>
              <w:jc w:val="both"/>
              <w:rPr>
                <w:rFonts w:cs="Calibri"/>
                <w:szCs w:val="24"/>
              </w:rPr>
            </w:pPr>
            <w:r w:rsidRPr="00EE1CE8">
              <w:rPr>
                <w:rFonts w:cs="Calibri"/>
                <w:szCs w:val="24"/>
              </w:rPr>
              <w:t>Pre-award costs</w:t>
            </w:r>
          </w:p>
        </w:tc>
        <w:tc>
          <w:tcPr>
            <w:tcW w:w="2335" w:type="dxa"/>
          </w:tcPr>
          <w:p w14:paraId="7DE3D32F" w14:textId="77777777" w:rsidR="0073725A" w:rsidRPr="00EE1CE8" w:rsidRDefault="0073725A" w:rsidP="0073725A">
            <w:pPr>
              <w:contextualSpacing/>
              <w:jc w:val="both"/>
              <w:rPr>
                <w:rFonts w:cs="Calibri"/>
                <w:szCs w:val="24"/>
              </w:rPr>
            </w:pPr>
            <w:r w:rsidRPr="00EE1CE8">
              <w:rPr>
                <w:rFonts w:cs="Calibri"/>
                <w:szCs w:val="24"/>
              </w:rPr>
              <w:t>2 CFR § 200.458</w:t>
            </w:r>
          </w:p>
        </w:tc>
      </w:tr>
      <w:tr w:rsidR="0073725A" w:rsidRPr="00EE1CE8" w14:paraId="136C9F1A" w14:textId="77777777" w:rsidTr="00FE1618">
        <w:tc>
          <w:tcPr>
            <w:tcW w:w="7015" w:type="dxa"/>
          </w:tcPr>
          <w:p w14:paraId="61924C28" w14:textId="77777777" w:rsidR="0073725A" w:rsidRPr="00EE1CE8" w:rsidRDefault="0073725A" w:rsidP="0073725A">
            <w:pPr>
              <w:contextualSpacing/>
              <w:jc w:val="both"/>
              <w:rPr>
                <w:rFonts w:cs="Calibri"/>
                <w:szCs w:val="24"/>
              </w:rPr>
            </w:pPr>
            <w:r w:rsidRPr="00EE1CE8">
              <w:rPr>
                <w:rFonts w:cs="Calibri"/>
                <w:szCs w:val="24"/>
              </w:rPr>
              <w:t>Professional services costs</w:t>
            </w:r>
          </w:p>
        </w:tc>
        <w:tc>
          <w:tcPr>
            <w:tcW w:w="2335" w:type="dxa"/>
          </w:tcPr>
          <w:p w14:paraId="448091F8" w14:textId="77777777" w:rsidR="0073725A" w:rsidRPr="00EE1CE8" w:rsidRDefault="0073725A" w:rsidP="0073725A">
            <w:pPr>
              <w:contextualSpacing/>
              <w:jc w:val="both"/>
              <w:rPr>
                <w:rFonts w:cs="Calibri"/>
                <w:szCs w:val="24"/>
              </w:rPr>
            </w:pPr>
            <w:r w:rsidRPr="00EE1CE8">
              <w:rPr>
                <w:rFonts w:cs="Calibri"/>
                <w:szCs w:val="24"/>
              </w:rPr>
              <w:t>2 CFR § 200.459</w:t>
            </w:r>
          </w:p>
        </w:tc>
      </w:tr>
      <w:tr w:rsidR="0073725A" w:rsidRPr="00EE1CE8" w14:paraId="1991D803" w14:textId="77777777" w:rsidTr="00FE1618">
        <w:tc>
          <w:tcPr>
            <w:tcW w:w="7015" w:type="dxa"/>
          </w:tcPr>
          <w:p w14:paraId="49207146" w14:textId="77777777" w:rsidR="0073725A" w:rsidRPr="00EE1CE8" w:rsidRDefault="0073725A" w:rsidP="0073725A">
            <w:pPr>
              <w:contextualSpacing/>
              <w:jc w:val="both"/>
              <w:rPr>
                <w:rFonts w:cs="Calibri"/>
                <w:szCs w:val="24"/>
              </w:rPr>
            </w:pPr>
            <w:r w:rsidRPr="00EE1CE8">
              <w:rPr>
                <w:rFonts w:cs="Calibri"/>
                <w:szCs w:val="24"/>
              </w:rPr>
              <w:t>Proposal costs</w:t>
            </w:r>
          </w:p>
        </w:tc>
        <w:tc>
          <w:tcPr>
            <w:tcW w:w="2335" w:type="dxa"/>
          </w:tcPr>
          <w:p w14:paraId="7CA6798C" w14:textId="77777777" w:rsidR="0073725A" w:rsidRPr="00EE1CE8" w:rsidRDefault="0073725A" w:rsidP="0073725A">
            <w:pPr>
              <w:contextualSpacing/>
              <w:jc w:val="both"/>
              <w:rPr>
                <w:rFonts w:cs="Calibri"/>
                <w:szCs w:val="24"/>
              </w:rPr>
            </w:pPr>
            <w:r w:rsidRPr="00EE1CE8">
              <w:rPr>
                <w:rFonts w:cs="Calibri"/>
                <w:szCs w:val="24"/>
              </w:rPr>
              <w:t>2 CFR § 200.460</w:t>
            </w:r>
          </w:p>
        </w:tc>
      </w:tr>
      <w:tr w:rsidR="0073725A" w:rsidRPr="00EE1CE8" w14:paraId="309FAE9B" w14:textId="77777777" w:rsidTr="00FE1618">
        <w:tc>
          <w:tcPr>
            <w:tcW w:w="7015" w:type="dxa"/>
          </w:tcPr>
          <w:p w14:paraId="0B18B127" w14:textId="77777777" w:rsidR="0073725A" w:rsidRPr="00EE1CE8" w:rsidRDefault="0073725A" w:rsidP="0073725A">
            <w:pPr>
              <w:contextualSpacing/>
              <w:jc w:val="both"/>
              <w:rPr>
                <w:rFonts w:cs="Calibri"/>
                <w:szCs w:val="24"/>
              </w:rPr>
            </w:pPr>
            <w:r w:rsidRPr="00EE1CE8">
              <w:rPr>
                <w:rFonts w:cs="Calibri"/>
                <w:szCs w:val="24"/>
              </w:rPr>
              <w:t>Publication and printing costs</w:t>
            </w:r>
          </w:p>
        </w:tc>
        <w:tc>
          <w:tcPr>
            <w:tcW w:w="2335" w:type="dxa"/>
          </w:tcPr>
          <w:p w14:paraId="4D50D246" w14:textId="77777777" w:rsidR="0073725A" w:rsidRPr="00EE1CE8" w:rsidRDefault="0073725A" w:rsidP="0073725A">
            <w:pPr>
              <w:contextualSpacing/>
              <w:jc w:val="both"/>
              <w:rPr>
                <w:rFonts w:cs="Calibri"/>
                <w:szCs w:val="24"/>
              </w:rPr>
            </w:pPr>
            <w:r w:rsidRPr="00EE1CE8">
              <w:rPr>
                <w:rFonts w:cs="Calibri"/>
                <w:szCs w:val="24"/>
              </w:rPr>
              <w:t>2 CFR § 200.461</w:t>
            </w:r>
          </w:p>
        </w:tc>
      </w:tr>
      <w:tr w:rsidR="0073725A" w:rsidRPr="00EE1CE8" w14:paraId="72380E1D" w14:textId="77777777" w:rsidTr="00FE1618">
        <w:tc>
          <w:tcPr>
            <w:tcW w:w="7015" w:type="dxa"/>
          </w:tcPr>
          <w:p w14:paraId="78FA4EB7" w14:textId="77777777" w:rsidR="0073725A" w:rsidRPr="00EE1CE8" w:rsidRDefault="0073725A" w:rsidP="0073725A">
            <w:pPr>
              <w:contextualSpacing/>
              <w:jc w:val="both"/>
              <w:rPr>
                <w:rFonts w:cs="Calibri"/>
                <w:szCs w:val="24"/>
              </w:rPr>
            </w:pPr>
            <w:r w:rsidRPr="00EE1CE8">
              <w:rPr>
                <w:rFonts w:cs="Calibri"/>
                <w:szCs w:val="24"/>
              </w:rPr>
              <w:t>Rearrangement and reconversion costs</w:t>
            </w:r>
          </w:p>
        </w:tc>
        <w:tc>
          <w:tcPr>
            <w:tcW w:w="2335" w:type="dxa"/>
          </w:tcPr>
          <w:p w14:paraId="35AABD97" w14:textId="77777777" w:rsidR="0073725A" w:rsidRPr="00EE1CE8" w:rsidRDefault="0073725A" w:rsidP="0073725A">
            <w:pPr>
              <w:contextualSpacing/>
              <w:jc w:val="both"/>
              <w:rPr>
                <w:rFonts w:cs="Calibri"/>
                <w:szCs w:val="24"/>
              </w:rPr>
            </w:pPr>
            <w:r w:rsidRPr="00EE1CE8">
              <w:rPr>
                <w:rFonts w:cs="Calibri"/>
                <w:szCs w:val="24"/>
              </w:rPr>
              <w:t>2 CFR § 200.462</w:t>
            </w:r>
          </w:p>
        </w:tc>
      </w:tr>
      <w:tr w:rsidR="0073725A" w:rsidRPr="00EE1CE8" w14:paraId="7B0A837E" w14:textId="77777777" w:rsidTr="00FE1618">
        <w:tc>
          <w:tcPr>
            <w:tcW w:w="7015" w:type="dxa"/>
          </w:tcPr>
          <w:p w14:paraId="6B825A94" w14:textId="77777777" w:rsidR="0073725A" w:rsidRPr="00EE1CE8" w:rsidRDefault="0073725A" w:rsidP="0073725A">
            <w:pPr>
              <w:contextualSpacing/>
              <w:jc w:val="both"/>
              <w:rPr>
                <w:rFonts w:cs="Calibri"/>
                <w:szCs w:val="24"/>
              </w:rPr>
            </w:pPr>
            <w:r w:rsidRPr="00EE1CE8">
              <w:rPr>
                <w:rFonts w:cs="Calibri"/>
                <w:szCs w:val="24"/>
              </w:rPr>
              <w:t>Recruiting costs</w:t>
            </w:r>
          </w:p>
        </w:tc>
        <w:tc>
          <w:tcPr>
            <w:tcW w:w="2335" w:type="dxa"/>
          </w:tcPr>
          <w:p w14:paraId="02D9DD46" w14:textId="77777777" w:rsidR="0073725A" w:rsidRPr="00EE1CE8" w:rsidRDefault="0073725A" w:rsidP="0073725A">
            <w:pPr>
              <w:contextualSpacing/>
              <w:jc w:val="both"/>
              <w:rPr>
                <w:rFonts w:cs="Calibri"/>
                <w:szCs w:val="24"/>
              </w:rPr>
            </w:pPr>
            <w:r w:rsidRPr="00EE1CE8">
              <w:rPr>
                <w:rFonts w:cs="Calibri"/>
                <w:szCs w:val="24"/>
              </w:rPr>
              <w:t>2 CFR § 200.463</w:t>
            </w:r>
          </w:p>
        </w:tc>
      </w:tr>
      <w:tr w:rsidR="0073725A" w:rsidRPr="00EE1CE8" w14:paraId="70744F40" w14:textId="77777777" w:rsidTr="00FE1618">
        <w:tc>
          <w:tcPr>
            <w:tcW w:w="7015" w:type="dxa"/>
          </w:tcPr>
          <w:p w14:paraId="5D637A66" w14:textId="77777777" w:rsidR="0073725A" w:rsidRPr="00EE1CE8" w:rsidRDefault="0073725A" w:rsidP="0073725A">
            <w:pPr>
              <w:contextualSpacing/>
              <w:jc w:val="both"/>
              <w:rPr>
                <w:rFonts w:cs="Calibri"/>
                <w:szCs w:val="24"/>
              </w:rPr>
            </w:pPr>
            <w:r w:rsidRPr="00EE1CE8">
              <w:rPr>
                <w:rFonts w:cs="Calibri"/>
                <w:szCs w:val="24"/>
              </w:rPr>
              <w:t>Relocation costs of employees</w:t>
            </w:r>
          </w:p>
        </w:tc>
        <w:tc>
          <w:tcPr>
            <w:tcW w:w="2335" w:type="dxa"/>
          </w:tcPr>
          <w:p w14:paraId="4C5B951D" w14:textId="77777777" w:rsidR="0073725A" w:rsidRPr="00EE1CE8" w:rsidRDefault="0073725A" w:rsidP="0073725A">
            <w:pPr>
              <w:contextualSpacing/>
              <w:jc w:val="both"/>
              <w:rPr>
                <w:rFonts w:cs="Calibri"/>
                <w:szCs w:val="24"/>
              </w:rPr>
            </w:pPr>
            <w:r w:rsidRPr="00EE1CE8">
              <w:rPr>
                <w:rFonts w:cs="Calibri"/>
                <w:szCs w:val="24"/>
              </w:rPr>
              <w:t>2 CFR § 200.464</w:t>
            </w:r>
          </w:p>
        </w:tc>
      </w:tr>
      <w:tr w:rsidR="0073725A" w:rsidRPr="00EE1CE8" w14:paraId="6C538131" w14:textId="77777777" w:rsidTr="00FE1618">
        <w:tc>
          <w:tcPr>
            <w:tcW w:w="7015" w:type="dxa"/>
          </w:tcPr>
          <w:p w14:paraId="391142A9" w14:textId="77777777" w:rsidR="0073725A" w:rsidRPr="00EE1CE8" w:rsidRDefault="0073725A" w:rsidP="0073725A">
            <w:pPr>
              <w:contextualSpacing/>
              <w:jc w:val="both"/>
              <w:rPr>
                <w:rFonts w:cs="Calibri"/>
                <w:szCs w:val="24"/>
              </w:rPr>
            </w:pPr>
            <w:r w:rsidRPr="00EE1CE8">
              <w:rPr>
                <w:rFonts w:cs="Calibri"/>
                <w:szCs w:val="24"/>
              </w:rPr>
              <w:t>Rental costs of real property and equipment</w:t>
            </w:r>
          </w:p>
        </w:tc>
        <w:tc>
          <w:tcPr>
            <w:tcW w:w="2335" w:type="dxa"/>
          </w:tcPr>
          <w:p w14:paraId="66372356" w14:textId="77777777" w:rsidR="0073725A" w:rsidRPr="00EE1CE8" w:rsidRDefault="0073725A" w:rsidP="0073725A">
            <w:pPr>
              <w:contextualSpacing/>
              <w:jc w:val="both"/>
              <w:rPr>
                <w:rFonts w:cs="Calibri"/>
                <w:szCs w:val="24"/>
              </w:rPr>
            </w:pPr>
            <w:r w:rsidRPr="00EE1CE8">
              <w:rPr>
                <w:rFonts w:cs="Calibri"/>
                <w:szCs w:val="24"/>
              </w:rPr>
              <w:t>2 CFR § 200.465</w:t>
            </w:r>
          </w:p>
        </w:tc>
      </w:tr>
      <w:tr w:rsidR="0073725A" w:rsidRPr="00EE1CE8" w14:paraId="10FB9B5E" w14:textId="77777777" w:rsidTr="00FE1618">
        <w:tc>
          <w:tcPr>
            <w:tcW w:w="7015" w:type="dxa"/>
          </w:tcPr>
          <w:p w14:paraId="5A9024AB" w14:textId="77777777" w:rsidR="0073725A" w:rsidRPr="00EE1CE8" w:rsidRDefault="0073725A" w:rsidP="0073725A">
            <w:pPr>
              <w:contextualSpacing/>
              <w:jc w:val="both"/>
              <w:rPr>
                <w:rFonts w:cs="Calibri"/>
                <w:szCs w:val="24"/>
              </w:rPr>
            </w:pPr>
            <w:r w:rsidRPr="00EE1CE8">
              <w:rPr>
                <w:rFonts w:cs="Calibri"/>
                <w:szCs w:val="24"/>
              </w:rPr>
              <w:t>Scholarships and student aid costs</w:t>
            </w:r>
          </w:p>
        </w:tc>
        <w:tc>
          <w:tcPr>
            <w:tcW w:w="2335" w:type="dxa"/>
          </w:tcPr>
          <w:p w14:paraId="66DB954D" w14:textId="77777777" w:rsidR="0073725A" w:rsidRPr="00EE1CE8" w:rsidRDefault="0073725A" w:rsidP="0073725A">
            <w:pPr>
              <w:contextualSpacing/>
              <w:jc w:val="both"/>
              <w:rPr>
                <w:rFonts w:cs="Calibri"/>
                <w:szCs w:val="24"/>
              </w:rPr>
            </w:pPr>
            <w:r w:rsidRPr="00EE1CE8">
              <w:rPr>
                <w:rFonts w:cs="Calibri"/>
                <w:szCs w:val="24"/>
              </w:rPr>
              <w:t>2 CFR § 200.466</w:t>
            </w:r>
          </w:p>
        </w:tc>
      </w:tr>
      <w:tr w:rsidR="0073725A" w:rsidRPr="00EE1CE8" w14:paraId="4303A0B2" w14:textId="77777777" w:rsidTr="00FE1618">
        <w:tc>
          <w:tcPr>
            <w:tcW w:w="7015" w:type="dxa"/>
          </w:tcPr>
          <w:p w14:paraId="1F842A4F" w14:textId="77777777" w:rsidR="0073725A" w:rsidRPr="00EE1CE8" w:rsidRDefault="0073725A" w:rsidP="0073725A">
            <w:pPr>
              <w:contextualSpacing/>
              <w:jc w:val="both"/>
              <w:rPr>
                <w:rFonts w:cs="Calibri"/>
                <w:szCs w:val="24"/>
              </w:rPr>
            </w:pPr>
            <w:r w:rsidRPr="00EE1CE8">
              <w:rPr>
                <w:rFonts w:cs="Calibri"/>
                <w:szCs w:val="24"/>
              </w:rPr>
              <w:t>Selling and marketing costs</w:t>
            </w:r>
          </w:p>
        </w:tc>
        <w:tc>
          <w:tcPr>
            <w:tcW w:w="2335" w:type="dxa"/>
          </w:tcPr>
          <w:p w14:paraId="2C57E547" w14:textId="77777777" w:rsidR="0073725A" w:rsidRPr="00EE1CE8" w:rsidRDefault="0073725A" w:rsidP="0073725A">
            <w:pPr>
              <w:contextualSpacing/>
              <w:jc w:val="both"/>
              <w:rPr>
                <w:rFonts w:cs="Calibri"/>
                <w:szCs w:val="24"/>
              </w:rPr>
            </w:pPr>
            <w:r w:rsidRPr="00EE1CE8">
              <w:rPr>
                <w:rFonts w:cs="Calibri"/>
                <w:szCs w:val="24"/>
              </w:rPr>
              <w:t>2 CFR § 200.467</w:t>
            </w:r>
          </w:p>
        </w:tc>
      </w:tr>
      <w:tr w:rsidR="0073725A" w:rsidRPr="00EE1CE8" w14:paraId="27C1EF20" w14:textId="77777777" w:rsidTr="00FE1618">
        <w:tc>
          <w:tcPr>
            <w:tcW w:w="7015" w:type="dxa"/>
          </w:tcPr>
          <w:p w14:paraId="7D38A693" w14:textId="77777777" w:rsidR="0073725A" w:rsidRPr="00EE1CE8" w:rsidRDefault="0073725A" w:rsidP="0073725A">
            <w:pPr>
              <w:contextualSpacing/>
              <w:jc w:val="both"/>
              <w:rPr>
                <w:rFonts w:cs="Calibri"/>
                <w:szCs w:val="24"/>
              </w:rPr>
            </w:pPr>
            <w:r w:rsidRPr="00EE1CE8">
              <w:rPr>
                <w:rFonts w:cs="Calibri"/>
                <w:szCs w:val="24"/>
              </w:rPr>
              <w:t>Specialized service facilities</w:t>
            </w:r>
          </w:p>
        </w:tc>
        <w:tc>
          <w:tcPr>
            <w:tcW w:w="2335" w:type="dxa"/>
          </w:tcPr>
          <w:p w14:paraId="015B5469" w14:textId="77777777" w:rsidR="0073725A" w:rsidRPr="00EE1CE8" w:rsidRDefault="0073725A" w:rsidP="0073725A">
            <w:pPr>
              <w:contextualSpacing/>
              <w:jc w:val="both"/>
              <w:rPr>
                <w:rFonts w:cs="Calibri"/>
                <w:szCs w:val="24"/>
              </w:rPr>
            </w:pPr>
            <w:r w:rsidRPr="00EE1CE8">
              <w:rPr>
                <w:rFonts w:cs="Calibri"/>
                <w:szCs w:val="24"/>
              </w:rPr>
              <w:t>2 CFR § 200.468</w:t>
            </w:r>
          </w:p>
        </w:tc>
      </w:tr>
      <w:tr w:rsidR="0073725A" w:rsidRPr="00EE1CE8" w14:paraId="1F2EA5BA" w14:textId="77777777" w:rsidTr="00FE1618">
        <w:tc>
          <w:tcPr>
            <w:tcW w:w="7015" w:type="dxa"/>
          </w:tcPr>
          <w:p w14:paraId="55FF7431" w14:textId="77777777" w:rsidR="0073725A" w:rsidRPr="00EE1CE8" w:rsidRDefault="0073725A" w:rsidP="0073725A">
            <w:pPr>
              <w:contextualSpacing/>
              <w:jc w:val="both"/>
              <w:rPr>
                <w:rFonts w:cs="Calibri"/>
                <w:szCs w:val="24"/>
              </w:rPr>
            </w:pPr>
            <w:r w:rsidRPr="00EE1CE8">
              <w:rPr>
                <w:rFonts w:cs="Calibri"/>
                <w:szCs w:val="24"/>
              </w:rPr>
              <w:t>Student activity costs</w:t>
            </w:r>
          </w:p>
        </w:tc>
        <w:tc>
          <w:tcPr>
            <w:tcW w:w="2335" w:type="dxa"/>
          </w:tcPr>
          <w:p w14:paraId="441971C7" w14:textId="77777777" w:rsidR="0073725A" w:rsidRPr="00EE1CE8" w:rsidRDefault="0073725A" w:rsidP="0073725A">
            <w:pPr>
              <w:contextualSpacing/>
              <w:jc w:val="both"/>
              <w:rPr>
                <w:rFonts w:cs="Calibri"/>
                <w:szCs w:val="24"/>
              </w:rPr>
            </w:pPr>
            <w:r w:rsidRPr="00EE1CE8">
              <w:rPr>
                <w:rFonts w:cs="Calibri"/>
                <w:szCs w:val="24"/>
              </w:rPr>
              <w:t>2 CFR § 200.469</w:t>
            </w:r>
          </w:p>
        </w:tc>
      </w:tr>
      <w:tr w:rsidR="0073725A" w:rsidRPr="00EE1CE8" w14:paraId="4B8A44BF" w14:textId="77777777" w:rsidTr="00FE1618">
        <w:tc>
          <w:tcPr>
            <w:tcW w:w="7015" w:type="dxa"/>
          </w:tcPr>
          <w:p w14:paraId="5B98A084" w14:textId="77777777" w:rsidR="0073725A" w:rsidRPr="00EE1CE8" w:rsidRDefault="0073725A" w:rsidP="0073725A">
            <w:pPr>
              <w:contextualSpacing/>
              <w:jc w:val="both"/>
              <w:rPr>
                <w:rFonts w:cs="Calibri"/>
                <w:szCs w:val="24"/>
              </w:rPr>
            </w:pPr>
            <w:r w:rsidRPr="00EE1CE8">
              <w:rPr>
                <w:rFonts w:cs="Calibri"/>
                <w:szCs w:val="24"/>
              </w:rPr>
              <w:t>Taxes (including Value Added Tax)</w:t>
            </w:r>
          </w:p>
        </w:tc>
        <w:tc>
          <w:tcPr>
            <w:tcW w:w="2335" w:type="dxa"/>
          </w:tcPr>
          <w:p w14:paraId="0952E0E4" w14:textId="77777777" w:rsidR="0073725A" w:rsidRPr="00EE1CE8" w:rsidRDefault="0073725A" w:rsidP="0073725A">
            <w:pPr>
              <w:contextualSpacing/>
              <w:jc w:val="both"/>
              <w:rPr>
                <w:rFonts w:cs="Calibri"/>
                <w:szCs w:val="24"/>
              </w:rPr>
            </w:pPr>
            <w:r w:rsidRPr="00EE1CE8">
              <w:rPr>
                <w:rFonts w:cs="Calibri"/>
                <w:szCs w:val="24"/>
              </w:rPr>
              <w:t>2 CFR § 200.470</w:t>
            </w:r>
          </w:p>
        </w:tc>
      </w:tr>
      <w:tr w:rsidR="00D95AB7" w:rsidRPr="00EE1CE8" w14:paraId="6E7A548F" w14:textId="77777777" w:rsidTr="00FE1618">
        <w:tc>
          <w:tcPr>
            <w:tcW w:w="7015" w:type="dxa"/>
          </w:tcPr>
          <w:p w14:paraId="127C3CE4" w14:textId="77777777" w:rsidR="00D95AB7" w:rsidRPr="00EE1CE8" w:rsidRDefault="00D95AB7" w:rsidP="0073725A">
            <w:pPr>
              <w:contextualSpacing/>
              <w:jc w:val="both"/>
              <w:rPr>
                <w:rFonts w:cs="Calibri"/>
                <w:szCs w:val="24"/>
              </w:rPr>
            </w:pPr>
            <w:r>
              <w:rPr>
                <w:rFonts w:cs="Calibri"/>
                <w:szCs w:val="24"/>
              </w:rPr>
              <w:t>Telecommunications and Video Surveillance Costs</w:t>
            </w:r>
          </w:p>
        </w:tc>
        <w:tc>
          <w:tcPr>
            <w:tcW w:w="2335" w:type="dxa"/>
          </w:tcPr>
          <w:p w14:paraId="4338A0B7" w14:textId="77777777" w:rsidR="00D95AB7" w:rsidRPr="00EE1CE8" w:rsidRDefault="00D95AB7" w:rsidP="0073725A">
            <w:pPr>
              <w:contextualSpacing/>
              <w:jc w:val="both"/>
              <w:rPr>
                <w:rFonts w:cs="Calibri"/>
                <w:szCs w:val="24"/>
              </w:rPr>
            </w:pPr>
            <w:r>
              <w:rPr>
                <w:rFonts w:cs="Calibri"/>
                <w:szCs w:val="24"/>
              </w:rPr>
              <w:t xml:space="preserve">2 CFR </w:t>
            </w:r>
            <w:r w:rsidRPr="00EE1CE8">
              <w:rPr>
                <w:rFonts w:cs="Calibri"/>
                <w:szCs w:val="24"/>
              </w:rPr>
              <w:t>§ 200.471</w:t>
            </w:r>
          </w:p>
        </w:tc>
      </w:tr>
      <w:tr w:rsidR="0073725A" w:rsidRPr="00EE1CE8" w14:paraId="3E73EB04" w14:textId="77777777" w:rsidTr="00FE1618">
        <w:tc>
          <w:tcPr>
            <w:tcW w:w="7015" w:type="dxa"/>
          </w:tcPr>
          <w:p w14:paraId="660AE81C" w14:textId="77777777" w:rsidR="0073725A" w:rsidRPr="00EE1CE8" w:rsidRDefault="0073725A" w:rsidP="0073725A">
            <w:pPr>
              <w:contextualSpacing/>
              <w:jc w:val="both"/>
              <w:rPr>
                <w:rFonts w:cs="Calibri"/>
                <w:szCs w:val="24"/>
              </w:rPr>
            </w:pPr>
            <w:r w:rsidRPr="00EE1CE8">
              <w:rPr>
                <w:rFonts w:cs="Calibri"/>
                <w:szCs w:val="24"/>
              </w:rPr>
              <w:t>Termination costs</w:t>
            </w:r>
          </w:p>
        </w:tc>
        <w:tc>
          <w:tcPr>
            <w:tcW w:w="2335" w:type="dxa"/>
          </w:tcPr>
          <w:p w14:paraId="4B77653E" w14:textId="7087BD83" w:rsidR="0073725A" w:rsidRPr="00EE1CE8" w:rsidRDefault="0073725A" w:rsidP="0073725A">
            <w:pPr>
              <w:contextualSpacing/>
              <w:jc w:val="both"/>
              <w:rPr>
                <w:rFonts w:cs="Calibri"/>
                <w:szCs w:val="24"/>
              </w:rPr>
            </w:pPr>
            <w:r w:rsidRPr="00EE1CE8">
              <w:rPr>
                <w:rFonts w:cs="Calibri"/>
                <w:szCs w:val="24"/>
              </w:rPr>
              <w:t>2 CFR § 200.47</w:t>
            </w:r>
            <w:r w:rsidR="00D95AB7">
              <w:rPr>
                <w:rFonts w:cs="Calibri"/>
                <w:szCs w:val="24"/>
              </w:rPr>
              <w:t>2</w:t>
            </w:r>
          </w:p>
        </w:tc>
      </w:tr>
      <w:tr w:rsidR="0073725A" w:rsidRPr="00EE1CE8" w14:paraId="7DEE9904" w14:textId="77777777" w:rsidTr="00FE1618">
        <w:tc>
          <w:tcPr>
            <w:tcW w:w="7015" w:type="dxa"/>
          </w:tcPr>
          <w:p w14:paraId="000BDD16" w14:textId="77777777" w:rsidR="0073725A" w:rsidRPr="00EE1CE8" w:rsidRDefault="0073725A" w:rsidP="0073725A">
            <w:pPr>
              <w:contextualSpacing/>
              <w:jc w:val="both"/>
              <w:rPr>
                <w:rFonts w:cs="Calibri"/>
                <w:szCs w:val="24"/>
              </w:rPr>
            </w:pPr>
            <w:r w:rsidRPr="00EE1CE8">
              <w:rPr>
                <w:rFonts w:cs="Calibri"/>
                <w:szCs w:val="24"/>
              </w:rPr>
              <w:t>Training and education costs</w:t>
            </w:r>
          </w:p>
        </w:tc>
        <w:tc>
          <w:tcPr>
            <w:tcW w:w="2335" w:type="dxa"/>
          </w:tcPr>
          <w:p w14:paraId="622D464B" w14:textId="4FA933BF" w:rsidR="0073725A" w:rsidRPr="00EE1CE8" w:rsidRDefault="0073725A" w:rsidP="0073725A">
            <w:pPr>
              <w:contextualSpacing/>
              <w:jc w:val="both"/>
              <w:rPr>
                <w:rFonts w:cs="Calibri"/>
                <w:szCs w:val="24"/>
              </w:rPr>
            </w:pPr>
            <w:r w:rsidRPr="00EE1CE8">
              <w:rPr>
                <w:rFonts w:cs="Calibri"/>
                <w:szCs w:val="24"/>
              </w:rPr>
              <w:t>2 CFR § 200.47</w:t>
            </w:r>
            <w:r w:rsidR="00D95AB7">
              <w:rPr>
                <w:rFonts w:cs="Calibri"/>
                <w:szCs w:val="24"/>
              </w:rPr>
              <w:t>3</w:t>
            </w:r>
          </w:p>
        </w:tc>
      </w:tr>
      <w:tr w:rsidR="0073725A" w:rsidRPr="00EE1CE8" w14:paraId="305162CF" w14:textId="77777777" w:rsidTr="00FE1618">
        <w:tc>
          <w:tcPr>
            <w:tcW w:w="7015" w:type="dxa"/>
          </w:tcPr>
          <w:p w14:paraId="457119E6" w14:textId="77777777" w:rsidR="0073725A" w:rsidRPr="00EE1CE8" w:rsidRDefault="0073725A" w:rsidP="0073725A">
            <w:pPr>
              <w:contextualSpacing/>
              <w:jc w:val="both"/>
              <w:rPr>
                <w:rFonts w:cs="Calibri"/>
                <w:szCs w:val="24"/>
              </w:rPr>
            </w:pPr>
            <w:r w:rsidRPr="00EE1CE8">
              <w:rPr>
                <w:rFonts w:cs="Calibri"/>
                <w:szCs w:val="24"/>
              </w:rPr>
              <w:lastRenderedPageBreak/>
              <w:t>Transportation costs</w:t>
            </w:r>
          </w:p>
        </w:tc>
        <w:tc>
          <w:tcPr>
            <w:tcW w:w="2335" w:type="dxa"/>
          </w:tcPr>
          <w:p w14:paraId="1EFB78AE" w14:textId="42F5F081" w:rsidR="0073725A" w:rsidRPr="00EE1CE8" w:rsidRDefault="0073725A" w:rsidP="0073725A">
            <w:pPr>
              <w:contextualSpacing/>
              <w:jc w:val="both"/>
              <w:rPr>
                <w:rFonts w:cs="Calibri"/>
                <w:szCs w:val="24"/>
              </w:rPr>
            </w:pPr>
            <w:r w:rsidRPr="00EE1CE8">
              <w:rPr>
                <w:rFonts w:cs="Calibri"/>
                <w:szCs w:val="24"/>
              </w:rPr>
              <w:t>2 CFR § 200.47</w:t>
            </w:r>
            <w:r w:rsidR="00D95AB7">
              <w:rPr>
                <w:rFonts w:cs="Calibri"/>
                <w:szCs w:val="24"/>
              </w:rPr>
              <w:t>4</w:t>
            </w:r>
          </w:p>
        </w:tc>
      </w:tr>
      <w:tr w:rsidR="0073725A" w:rsidRPr="00EE1CE8" w14:paraId="5A32D030" w14:textId="77777777" w:rsidTr="00FE1618">
        <w:tc>
          <w:tcPr>
            <w:tcW w:w="7015" w:type="dxa"/>
          </w:tcPr>
          <w:p w14:paraId="3D48707F" w14:textId="77777777" w:rsidR="0073725A" w:rsidRPr="00EE1CE8" w:rsidRDefault="0073725A" w:rsidP="0073725A">
            <w:pPr>
              <w:contextualSpacing/>
              <w:jc w:val="both"/>
              <w:rPr>
                <w:rFonts w:cs="Calibri"/>
                <w:szCs w:val="24"/>
              </w:rPr>
            </w:pPr>
            <w:r w:rsidRPr="00EE1CE8">
              <w:rPr>
                <w:rFonts w:cs="Calibri"/>
                <w:szCs w:val="24"/>
              </w:rPr>
              <w:t>Travel costs</w:t>
            </w:r>
          </w:p>
        </w:tc>
        <w:tc>
          <w:tcPr>
            <w:tcW w:w="2335" w:type="dxa"/>
          </w:tcPr>
          <w:p w14:paraId="1F10950D" w14:textId="699A6BB2" w:rsidR="0073725A" w:rsidRPr="00EE1CE8" w:rsidRDefault="0073725A" w:rsidP="0073725A">
            <w:pPr>
              <w:contextualSpacing/>
              <w:jc w:val="both"/>
              <w:rPr>
                <w:rFonts w:cs="Calibri"/>
                <w:szCs w:val="24"/>
              </w:rPr>
            </w:pPr>
            <w:r w:rsidRPr="00EE1CE8">
              <w:rPr>
                <w:rFonts w:cs="Calibri"/>
                <w:szCs w:val="24"/>
              </w:rPr>
              <w:t>2 CFR § 200.47</w:t>
            </w:r>
            <w:r w:rsidR="00D95AB7">
              <w:rPr>
                <w:rFonts w:cs="Calibri"/>
                <w:szCs w:val="24"/>
              </w:rPr>
              <w:t>5</w:t>
            </w:r>
          </w:p>
        </w:tc>
      </w:tr>
      <w:tr w:rsidR="0073725A" w:rsidRPr="00EE1CE8" w14:paraId="63998FED" w14:textId="77777777" w:rsidTr="00FE1618">
        <w:tc>
          <w:tcPr>
            <w:tcW w:w="7015" w:type="dxa"/>
          </w:tcPr>
          <w:p w14:paraId="6A69B1AE" w14:textId="77777777" w:rsidR="0073725A" w:rsidRPr="00EE1CE8" w:rsidRDefault="0073725A" w:rsidP="0073725A">
            <w:pPr>
              <w:contextualSpacing/>
              <w:jc w:val="both"/>
              <w:rPr>
                <w:rFonts w:cs="Calibri"/>
                <w:szCs w:val="24"/>
              </w:rPr>
            </w:pPr>
            <w:r w:rsidRPr="00EE1CE8">
              <w:rPr>
                <w:rFonts w:cs="Calibri"/>
                <w:szCs w:val="24"/>
              </w:rPr>
              <w:t>Trustees</w:t>
            </w:r>
          </w:p>
        </w:tc>
        <w:tc>
          <w:tcPr>
            <w:tcW w:w="2335" w:type="dxa"/>
          </w:tcPr>
          <w:p w14:paraId="73D23DCB" w14:textId="603125F4" w:rsidR="0073725A" w:rsidRPr="00EE1CE8" w:rsidRDefault="0073725A" w:rsidP="0073725A">
            <w:pPr>
              <w:contextualSpacing/>
              <w:jc w:val="both"/>
              <w:rPr>
                <w:rFonts w:cs="Calibri"/>
                <w:szCs w:val="24"/>
              </w:rPr>
            </w:pPr>
            <w:r w:rsidRPr="00EE1CE8">
              <w:rPr>
                <w:rFonts w:cs="Calibri"/>
                <w:szCs w:val="24"/>
              </w:rPr>
              <w:t>2 CFR § 200.47</w:t>
            </w:r>
            <w:r w:rsidR="00D95AB7">
              <w:rPr>
                <w:rFonts w:cs="Calibri"/>
                <w:szCs w:val="24"/>
              </w:rPr>
              <w:t>6</w:t>
            </w:r>
          </w:p>
        </w:tc>
      </w:tr>
    </w:tbl>
    <w:p w14:paraId="1533689E" w14:textId="77777777" w:rsidR="0073725A" w:rsidRPr="00EE1CE8" w:rsidRDefault="0073725A" w:rsidP="0073725A">
      <w:pPr>
        <w:spacing w:after="0"/>
        <w:contextualSpacing/>
        <w:jc w:val="both"/>
        <w:rPr>
          <w:rFonts w:cs="Calibri"/>
          <w:szCs w:val="24"/>
          <w:highlight w:val="yellow"/>
        </w:rPr>
      </w:pPr>
    </w:p>
    <w:p w14:paraId="70412FFD" w14:textId="77777777" w:rsidR="0073725A" w:rsidRPr="00EE1CE8" w:rsidRDefault="0073725A" w:rsidP="0073725A">
      <w:pPr>
        <w:spacing w:after="0"/>
        <w:contextualSpacing/>
        <w:jc w:val="both"/>
        <w:rPr>
          <w:rFonts w:cs="Calibri"/>
          <w:szCs w:val="24"/>
        </w:rPr>
      </w:pPr>
      <w:r w:rsidRPr="00EE1CE8">
        <w:rPr>
          <w:rFonts w:cs="Calibri"/>
          <w:szCs w:val="24"/>
        </w:rPr>
        <w:t>In order for a cost to be allowable, the expenditure must also be allowable under the applicable program statute (e.g., Title I of the Elementary and Secondary Education Act (ESEA), or the Individuals with Disabilities Education Act (IDEA) Part B and Preschool along with accompanying program regulations, non-regulatory guidance and grant award notifications.</w:t>
      </w:r>
    </w:p>
    <w:p w14:paraId="0FDAFEC4" w14:textId="77777777" w:rsidR="0073725A" w:rsidRPr="00EE1CE8" w:rsidRDefault="0073725A" w:rsidP="0073725A">
      <w:pPr>
        <w:spacing w:after="0"/>
        <w:contextualSpacing/>
        <w:jc w:val="both"/>
        <w:rPr>
          <w:rFonts w:cs="Calibri"/>
          <w:szCs w:val="24"/>
        </w:rPr>
      </w:pPr>
    </w:p>
    <w:p w14:paraId="5956AB1B" w14:textId="7D423FA6" w:rsidR="0073725A" w:rsidRPr="00EE1CE8" w:rsidRDefault="0073725A" w:rsidP="007C4133">
      <w:pPr>
        <w:spacing w:after="0"/>
        <w:contextualSpacing/>
        <w:jc w:val="both"/>
        <w:rPr>
          <w:rFonts w:cs="Calibri"/>
          <w:szCs w:val="24"/>
        </w:rPr>
      </w:pPr>
      <w:r w:rsidRPr="00EE1CE8">
        <w:rPr>
          <w:rFonts w:cs="Calibri"/>
          <w:szCs w:val="24"/>
        </w:rPr>
        <w:t>As a practical matter, the LEA staff should also consider whether the proposed cost is consistent with the underlying needs of the program.  For example, program funds must benefit the appropriate population of students for which they are allocated.  This means, for instance, that funds allocated under Title III of the Elementary and Secondary Education Act (ESEA) governing language instruction programs for English Learners must only be spent on EL students and cannot be used to benefit non-EL students.</w:t>
      </w:r>
      <w:r w:rsidR="007C4133">
        <w:rPr>
          <w:rFonts w:cs="Calibri"/>
          <w:szCs w:val="24"/>
        </w:rPr>
        <w:t xml:space="preserve"> </w:t>
      </w:r>
      <w:r w:rsidRPr="00EE1CE8">
        <w:rPr>
          <w:rFonts w:cs="Calibri"/>
          <w:szCs w:val="24"/>
        </w:rPr>
        <w:t>Also, funds should be targeted to address areas of weakness, as necessary.  To make this determination, the LEA staff should review data when making purchases to ensure that federal funds meet these areas of concern.</w:t>
      </w:r>
    </w:p>
    <w:p w14:paraId="6CEF2384" w14:textId="77777777" w:rsidR="0073725A" w:rsidRPr="00EE1CE8" w:rsidRDefault="0073725A" w:rsidP="0073725A">
      <w:pPr>
        <w:spacing w:after="0"/>
        <w:contextualSpacing/>
        <w:jc w:val="both"/>
        <w:rPr>
          <w:rFonts w:cs="Calibri"/>
          <w:szCs w:val="24"/>
        </w:rPr>
      </w:pPr>
      <w:r w:rsidRPr="00EE1CE8">
        <w:rPr>
          <w:rFonts w:cs="Calibri"/>
          <w:szCs w:val="24"/>
        </w:rPr>
        <w:t xml:space="preserve"> </w:t>
      </w:r>
    </w:p>
    <w:p w14:paraId="2D3270B2" w14:textId="77777777" w:rsidR="0073725A" w:rsidRPr="00EE1CE8" w:rsidRDefault="0073725A" w:rsidP="0073725A">
      <w:pPr>
        <w:spacing w:after="0"/>
        <w:contextualSpacing/>
        <w:jc w:val="both"/>
        <w:rPr>
          <w:rFonts w:cs="Calibri"/>
          <w:b/>
          <w:i/>
          <w:szCs w:val="24"/>
        </w:rPr>
      </w:pPr>
      <w:r w:rsidRPr="00EE1CE8">
        <w:rPr>
          <w:rFonts w:cs="Calibri"/>
          <w:b/>
          <w:i/>
          <w:szCs w:val="24"/>
        </w:rPr>
        <w:t xml:space="preserve">State Department of Education Resources </w:t>
      </w:r>
    </w:p>
    <w:p w14:paraId="031A2C51" w14:textId="77777777" w:rsidR="0073725A" w:rsidRPr="00EE1CE8" w:rsidRDefault="0073725A" w:rsidP="0073725A">
      <w:pPr>
        <w:pStyle w:val="NoSpacing"/>
        <w:rPr>
          <w:rFonts w:cs="Calibri"/>
        </w:rPr>
      </w:pPr>
      <w:r w:rsidRPr="00EE1CE8">
        <w:rPr>
          <w:rFonts w:cs="Calibri"/>
        </w:rPr>
        <w:t xml:space="preserve">IDEA </w:t>
      </w:r>
      <w:r w:rsidR="00A61AFF">
        <w:rPr>
          <w:rFonts w:cs="Calibri"/>
          <w:noProof/>
        </w:rPr>
        <w:t>P</w:t>
      </w:r>
      <w:r w:rsidRPr="00A61AFF">
        <w:rPr>
          <w:rFonts w:cs="Calibri"/>
          <w:noProof/>
        </w:rPr>
        <w:t>art</w:t>
      </w:r>
      <w:r w:rsidRPr="00EE1CE8">
        <w:rPr>
          <w:rFonts w:cs="Calibri"/>
        </w:rPr>
        <w:t xml:space="preserve"> B </w:t>
      </w:r>
    </w:p>
    <w:p w14:paraId="1E22D620" w14:textId="77777777" w:rsidR="0073725A" w:rsidRPr="00EE1CE8" w:rsidRDefault="00824D37" w:rsidP="0073725A">
      <w:pPr>
        <w:pStyle w:val="NoSpacing"/>
        <w:rPr>
          <w:rStyle w:val="Hyperlink"/>
          <w:rFonts w:cs="Calibri"/>
        </w:rPr>
      </w:pPr>
      <w:hyperlink r:id="rId14" w:tooltip="link to the IDEA Part B Manual " w:history="1">
        <w:r w:rsidR="0073725A" w:rsidRPr="00EE1CE8">
          <w:rPr>
            <w:rStyle w:val="Hyperlink"/>
            <w:rFonts w:cs="Calibri"/>
          </w:rPr>
          <w:t>http://www.sde.idaho.gov/sped/funding/</w:t>
        </w:r>
      </w:hyperlink>
    </w:p>
    <w:p w14:paraId="397D5408" w14:textId="77777777" w:rsidR="0073725A" w:rsidRPr="00EE1CE8" w:rsidRDefault="0073725A" w:rsidP="0073725A">
      <w:pPr>
        <w:pStyle w:val="NoSpacing"/>
        <w:rPr>
          <w:rFonts w:cs="Calibri"/>
          <w:b/>
        </w:rPr>
      </w:pPr>
    </w:p>
    <w:p w14:paraId="180D8F8D" w14:textId="77777777" w:rsidR="0073725A" w:rsidRPr="00EE1CE8" w:rsidRDefault="0073725A" w:rsidP="0073725A">
      <w:pPr>
        <w:pStyle w:val="NoSpacing"/>
        <w:rPr>
          <w:rFonts w:cs="Calibri"/>
        </w:rPr>
      </w:pPr>
      <w:r w:rsidRPr="00EE1CE8">
        <w:rPr>
          <w:rFonts w:cs="Calibri"/>
        </w:rPr>
        <w:t>Title I-A Program Guidance</w:t>
      </w:r>
    </w:p>
    <w:p w14:paraId="5B48C320" w14:textId="77777777" w:rsidR="0073725A" w:rsidRPr="00EE1CE8" w:rsidRDefault="0073725A" w:rsidP="0073725A">
      <w:pPr>
        <w:pStyle w:val="NoSpacing"/>
        <w:rPr>
          <w:rFonts w:cs="Calibri"/>
          <w:color w:val="FF0000"/>
        </w:rPr>
      </w:pPr>
      <w:r w:rsidRPr="00EE1CE8">
        <w:rPr>
          <w:rFonts w:cs="Calibri"/>
          <w:color w:val="FF0000"/>
        </w:rPr>
        <w:t xml:space="preserve"> </w:t>
      </w:r>
      <w:hyperlink r:id="rId15" w:tooltip="link to the title I-A program webpage at the SDE" w:history="1">
        <w:r w:rsidRPr="00EE1CE8">
          <w:rPr>
            <w:rStyle w:val="Hyperlink"/>
            <w:rFonts w:cs="Calibri"/>
          </w:rPr>
          <w:t>http://www.sde.idaho.gov/federal-programs/basic/index.html</w:t>
        </w:r>
      </w:hyperlink>
      <w:r w:rsidRPr="00EE1CE8">
        <w:rPr>
          <w:rStyle w:val="Hyperlink"/>
          <w:rFonts w:cs="Calibri"/>
        </w:rPr>
        <w:t xml:space="preserve"> </w:t>
      </w:r>
    </w:p>
    <w:p w14:paraId="11729797" w14:textId="77777777" w:rsidR="0073725A" w:rsidRPr="00EE1CE8" w:rsidRDefault="0073725A" w:rsidP="0073725A">
      <w:pPr>
        <w:pStyle w:val="NoSpacing"/>
        <w:rPr>
          <w:rFonts w:cs="Calibri"/>
        </w:rPr>
      </w:pPr>
    </w:p>
    <w:p w14:paraId="742E4415" w14:textId="77777777" w:rsidR="0073725A" w:rsidRPr="00EE1CE8" w:rsidRDefault="0073725A" w:rsidP="0073725A">
      <w:pPr>
        <w:pStyle w:val="NoSpacing"/>
        <w:rPr>
          <w:rFonts w:cs="Calibri"/>
        </w:rPr>
      </w:pPr>
      <w:r w:rsidRPr="00EE1CE8">
        <w:rPr>
          <w:rFonts w:cs="Calibri"/>
        </w:rPr>
        <w:t>Title II-A Program Guidance</w:t>
      </w:r>
    </w:p>
    <w:p w14:paraId="2DF6DDBB" w14:textId="77777777" w:rsidR="0073725A" w:rsidRPr="00EE1CE8" w:rsidRDefault="00824D37" w:rsidP="0073725A">
      <w:pPr>
        <w:pStyle w:val="NoSpacing"/>
        <w:rPr>
          <w:rStyle w:val="Hyperlink"/>
          <w:rFonts w:cs="Calibri"/>
        </w:rPr>
      </w:pPr>
      <w:hyperlink r:id="rId16" w:tooltip="link to the title II-A program webpage at the SDE" w:history="1">
        <w:r w:rsidR="0073725A" w:rsidRPr="00EE1CE8">
          <w:rPr>
            <w:rStyle w:val="Hyperlink"/>
            <w:rFonts w:cs="Calibri"/>
          </w:rPr>
          <w:t>http://www.sde.idaho.gov/federal-programs/teacher/index.html</w:t>
        </w:r>
      </w:hyperlink>
      <w:r w:rsidR="0073725A" w:rsidRPr="00EE1CE8">
        <w:rPr>
          <w:rStyle w:val="Hyperlink"/>
          <w:rFonts w:cs="Calibri"/>
        </w:rPr>
        <w:t xml:space="preserve"> </w:t>
      </w:r>
    </w:p>
    <w:p w14:paraId="72A50B66" w14:textId="77777777" w:rsidR="0073725A" w:rsidRPr="00EE1CE8" w:rsidRDefault="0073725A" w:rsidP="0073725A">
      <w:pPr>
        <w:pStyle w:val="NoSpacing"/>
        <w:rPr>
          <w:rFonts w:cs="Calibri"/>
        </w:rPr>
      </w:pPr>
    </w:p>
    <w:p w14:paraId="40B3384C" w14:textId="77777777" w:rsidR="0073725A" w:rsidRPr="00EE1CE8" w:rsidRDefault="0073725A" w:rsidP="0073725A">
      <w:pPr>
        <w:pStyle w:val="NoSpacing"/>
        <w:rPr>
          <w:rFonts w:cs="Calibri"/>
        </w:rPr>
      </w:pPr>
      <w:r w:rsidRPr="00EE1CE8">
        <w:rPr>
          <w:rFonts w:cs="Calibri"/>
        </w:rPr>
        <w:t>Title I-C and III-A Program Guidance</w:t>
      </w:r>
    </w:p>
    <w:p w14:paraId="36839958" w14:textId="77777777" w:rsidR="0073725A" w:rsidRPr="00EE1CE8" w:rsidRDefault="00824D37" w:rsidP="0073725A">
      <w:pPr>
        <w:pStyle w:val="NoSpacing"/>
        <w:rPr>
          <w:rStyle w:val="Hyperlink"/>
          <w:rFonts w:cs="Calibri"/>
        </w:rPr>
      </w:pPr>
      <w:hyperlink r:id="rId17" w:tooltip="link to the EL and Migrant Education webpage at the SDE" w:history="1">
        <w:r w:rsidR="0073725A" w:rsidRPr="00EE1CE8">
          <w:rPr>
            <w:rStyle w:val="Hyperlink"/>
            <w:rFonts w:cs="Calibri"/>
          </w:rPr>
          <w:t>http://www.sde.idaho.gov/el-migrant/index.html</w:t>
        </w:r>
      </w:hyperlink>
    </w:p>
    <w:p w14:paraId="719EA7B9" w14:textId="77777777" w:rsidR="0073725A" w:rsidRPr="00EE1CE8" w:rsidRDefault="0073725A" w:rsidP="0073725A">
      <w:pPr>
        <w:pStyle w:val="NoSpacing"/>
        <w:rPr>
          <w:rFonts w:cs="Calibri"/>
          <w:highlight w:val="yellow"/>
        </w:rPr>
      </w:pPr>
    </w:p>
    <w:p w14:paraId="6E954D7B" w14:textId="77777777" w:rsidR="0073725A" w:rsidRPr="00EE1CE8" w:rsidRDefault="0073725A" w:rsidP="0073725A">
      <w:pPr>
        <w:pStyle w:val="NoSpacing"/>
        <w:rPr>
          <w:rFonts w:cs="Calibri"/>
        </w:rPr>
      </w:pPr>
      <w:r w:rsidRPr="00EE1CE8">
        <w:rPr>
          <w:rFonts w:cs="Calibri"/>
          <w:highlight w:val="yellow"/>
        </w:rPr>
        <w:t>[Enter other SDE and LEA’s links if available]</w:t>
      </w:r>
    </w:p>
    <w:p w14:paraId="70CA4976" w14:textId="77777777" w:rsidR="0073725A" w:rsidRPr="00EE1CE8" w:rsidRDefault="0073725A" w:rsidP="0073725A">
      <w:pPr>
        <w:spacing w:after="0"/>
        <w:contextualSpacing/>
        <w:jc w:val="both"/>
        <w:rPr>
          <w:rFonts w:cs="Calibri"/>
          <w:b/>
          <w:i/>
          <w:szCs w:val="24"/>
        </w:rPr>
      </w:pPr>
    </w:p>
    <w:p w14:paraId="1B7135B8" w14:textId="77777777" w:rsidR="0073725A" w:rsidRPr="00650668" w:rsidRDefault="0073725A" w:rsidP="0073725A">
      <w:pPr>
        <w:pStyle w:val="Heading2"/>
      </w:pPr>
      <w:bookmarkStart w:id="57" w:name="_Toc535243234"/>
      <w:bookmarkStart w:id="58" w:name="_Toc72482008"/>
      <w:r w:rsidRPr="00650668">
        <w:lastRenderedPageBreak/>
        <w:t>Helpful Questions for Determining Whether a Cost is Allowable</w:t>
      </w:r>
      <w:bookmarkEnd w:id="57"/>
      <w:bookmarkEnd w:id="58"/>
    </w:p>
    <w:p w14:paraId="6126A570" w14:textId="77777777" w:rsidR="0073725A" w:rsidRPr="00EE1CE8" w:rsidRDefault="0073725A" w:rsidP="0073725A">
      <w:pPr>
        <w:spacing w:after="0"/>
        <w:contextualSpacing/>
        <w:jc w:val="both"/>
        <w:rPr>
          <w:rFonts w:cs="Calibri"/>
          <w:b/>
          <w:szCs w:val="24"/>
          <w:u w:val="single"/>
        </w:rPr>
      </w:pPr>
    </w:p>
    <w:p w14:paraId="22A5B279" w14:textId="77777777" w:rsidR="0073725A" w:rsidRPr="00EE1CE8" w:rsidRDefault="0073725A" w:rsidP="0073725A">
      <w:pPr>
        <w:spacing w:after="0"/>
        <w:contextualSpacing/>
        <w:jc w:val="both"/>
        <w:rPr>
          <w:rFonts w:cs="Calibri"/>
          <w:szCs w:val="24"/>
        </w:rPr>
      </w:pPr>
      <w:r w:rsidRPr="00EE1CE8">
        <w:rPr>
          <w:rFonts w:cs="Calibri"/>
          <w:szCs w:val="24"/>
        </w:rPr>
        <w:t>This section provides additional helpful questions to ask when determining whether a cost is allowable.  Sample language is provided below and should be modified based on the needs and practices of the LEA.</w:t>
      </w:r>
    </w:p>
    <w:p w14:paraId="49BC9E4E" w14:textId="77777777" w:rsidR="0073725A" w:rsidRPr="00EE1CE8" w:rsidRDefault="0073725A" w:rsidP="0073725A">
      <w:pPr>
        <w:spacing w:after="0"/>
        <w:contextualSpacing/>
        <w:jc w:val="both"/>
        <w:rPr>
          <w:rFonts w:cs="Calibri"/>
          <w:b/>
          <w:szCs w:val="24"/>
        </w:rPr>
      </w:pPr>
    </w:p>
    <w:p w14:paraId="6411E1B6" w14:textId="77777777" w:rsidR="0073725A" w:rsidRPr="00EE1CE8" w:rsidRDefault="0073725A" w:rsidP="0073725A">
      <w:pPr>
        <w:spacing w:after="0"/>
        <w:contextualSpacing/>
        <w:jc w:val="both"/>
        <w:rPr>
          <w:rFonts w:cs="Calibri"/>
          <w:szCs w:val="24"/>
        </w:rPr>
      </w:pPr>
      <w:r w:rsidRPr="00EE1CE8">
        <w:rPr>
          <w:rFonts w:cs="Calibri"/>
          <w:szCs w:val="24"/>
        </w:rPr>
        <w:t>In addition to the cost principles and standards described above, the LEA staff can refer to this section for a useful framework when performing an allowability analysis.  In order to determine the allowability of the purchase, it is helpful to ask the following questions:</w:t>
      </w:r>
    </w:p>
    <w:p w14:paraId="1D0CF8FB" w14:textId="77777777" w:rsidR="0073725A" w:rsidRPr="00EE1CE8" w:rsidRDefault="0073725A" w:rsidP="0073725A">
      <w:pPr>
        <w:spacing w:after="0"/>
        <w:contextualSpacing/>
        <w:jc w:val="both"/>
        <w:rPr>
          <w:rFonts w:cs="Calibri"/>
          <w:szCs w:val="24"/>
        </w:rPr>
      </w:pPr>
    </w:p>
    <w:p w14:paraId="15B88450" w14:textId="77777777" w:rsidR="0073725A" w:rsidRPr="00EE1CE8" w:rsidRDefault="0073725A" w:rsidP="00541CB3">
      <w:pPr>
        <w:pStyle w:val="ListParagraph"/>
        <w:numPr>
          <w:ilvl w:val="0"/>
          <w:numId w:val="9"/>
        </w:numPr>
        <w:spacing w:after="0" w:afterAutospacing="1"/>
        <w:jc w:val="both"/>
        <w:rPr>
          <w:rFonts w:cs="Calibri"/>
          <w:szCs w:val="24"/>
        </w:rPr>
      </w:pPr>
      <w:r w:rsidRPr="00EE1CE8">
        <w:rPr>
          <w:rFonts w:cs="Calibri"/>
          <w:szCs w:val="24"/>
        </w:rPr>
        <w:t>Is the proposed cost allowable under the relevant program?</w:t>
      </w:r>
    </w:p>
    <w:p w14:paraId="62B89D58" w14:textId="77777777" w:rsidR="0073725A" w:rsidRPr="00EE1CE8" w:rsidRDefault="0073725A" w:rsidP="00541CB3">
      <w:pPr>
        <w:pStyle w:val="ListParagraph"/>
        <w:numPr>
          <w:ilvl w:val="0"/>
          <w:numId w:val="9"/>
        </w:numPr>
        <w:spacing w:after="0" w:afterAutospacing="1"/>
        <w:jc w:val="both"/>
        <w:rPr>
          <w:rFonts w:cs="Calibri"/>
          <w:szCs w:val="24"/>
        </w:rPr>
      </w:pPr>
      <w:r w:rsidRPr="00EE1CE8">
        <w:rPr>
          <w:rFonts w:cs="Calibri"/>
          <w:szCs w:val="24"/>
        </w:rPr>
        <w:t>Is the proposed cost consistent with an approved program plan and budget?</w:t>
      </w:r>
    </w:p>
    <w:p w14:paraId="5F792038" w14:textId="77777777" w:rsidR="0073725A" w:rsidRPr="00EE1CE8" w:rsidRDefault="0073725A" w:rsidP="00541CB3">
      <w:pPr>
        <w:pStyle w:val="ListParagraph"/>
        <w:numPr>
          <w:ilvl w:val="0"/>
          <w:numId w:val="9"/>
        </w:numPr>
        <w:spacing w:after="0" w:afterAutospacing="1"/>
        <w:jc w:val="both"/>
        <w:rPr>
          <w:rFonts w:cs="Calibri"/>
          <w:szCs w:val="24"/>
        </w:rPr>
      </w:pPr>
      <w:r w:rsidRPr="00EE1CE8">
        <w:rPr>
          <w:rFonts w:cs="Calibri"/>
          <w:szCs w:val="24"/>
        </w:rPr>
        <w:t>Is the proposed cost consistent with program specific fiscal rules?</w:t>
      </w:r>
    </w:p>
    <w:p w14:paraId="44D5E9B9" w14:textId="77777777" w:rsidR="0073725A" w:rsidRPr="00EE1CE8" w:rsidRDefault="0073725A" w:rsidP="00541CB3">
      <w:pPr>
        <w:pStyle w:val="ListParagraph"/>
        <w:numPr>
          <w:ilvl w:val="1"/>
          <w:numId w:val="9"/>
        </w:numPr>
        <w:spacing w:after="0" w:afterAutospacing="1"/>
        <w:jc w:val="both"/>
        <w:rPr>
          <w:rFonts w:cs="Calibri"/>
          <w:szCs w:val="24"/>
        </w:rPr>
      </w:pPr>
      <w:r w:rsidRPr="00EE1CE8">
        <w:rPr>
          <w:rFonts w:cs="Calibri"/>
          <w:szCs w:val="24"/>
        </w:rPr>
        <w:t xml:space="preserve">For example, the LEA may be required to use federal funds only to supplement the </w:t>
      </w:r>
      <w:r w:rsidRPr="00A61AFF">
        <w:rPr>
          <w:rFonts w:cs="Calibri"/>
          <w:noProof/>
          <w:szCs w:val="24"/>
        </w:rPr>
        <w:t>amount</w:t>
      </w:r>
      <w:r w:rsidRPr="00EE1CE8">
        <w:rPr>
          <w:rFonts w:cs="Calibri"/>
          <w:szCs w:val="24"/>
        </w:rPr>
        <w:t xml:space="preserve"> of funds available from nonfederal (and possibly other federal) sources.  </w:t>
      </w:r>
    </w:p>
    <w:p w14:paraId="5D742ED4" w14:textId="77777777" w:rsidR="0073725A" w:rsidRPr="00EE1CE8" w:rsidRDefault="0073725A" w:rsidP="00541CB3">
      <w:pPr>
        <w:pStyle w:val="ListParagraph"/>
        <w:numPr>
          <w:ilvl w:val="0"/>
          <w:numId w:val="9"/>
        </w:numPr>
        <w:spacing w:after="0" w:afterAutospacing="1"/>
        <w:jc w:val="both"/>
        <w:rPr>
          <w:rFonts w:cs="Calibri"/>
          <w:szCs w:val="24"/>
        </w:rPr>
      </w:pPr>
      <w:r w:rsidRPr="00EE1CE8">
        <w:rPr>
          <w:rFonts w:cs="Calibri"/>
          <w:szCs w:val="24"/>
        </w:rPr>
        <w:t>Is the proposed cost consistent with EDGAR?</w:t>
      </w:r>
    </w:p>
    <w:p w14:paraId="4D3565F0" w14:textId="77777777" w:rsidR="0073725A" w:rsidRPr="00EE1CE8" w:rsidRDefault="0073725A" w:rsidP="00541CB3">
      <w:pPr>
        <w:pStyle w:val="ListParagraph"/>
        <w:numPr>
          <w:ilvl w:val="0"/>
          <w:numId w:val="9"/>
        </w:numPr>
        <w:spacing w:after="0" w:afterAutospacing="1"/>
        <w:jc w:val="both"/>
        <w:rPr>
          <w:rFonts w:cs="Calibri"/>
          <w:szCs w:val="24"/>
        </w:rPr>
      </w:pPr>
      <w:r w:rsidRPr="00EE1CE8">
        <w:rPr>
          <w:rFonts w:cs="Calibri"/>
          <w:szCs w:val="24"/>
        </w:rPr>
        <w:t>Is the proposed cost consistent with specific conditions imposed on the grant (if applicable)?</w:t>
      </w:r>
    </w:p>
    <w:p w14:paraId="149489BF" w14:textId="77777777" w:rsidR="0073725A" w:rsidRPr="00EE1CE8" w:rsidRDefault="0073725A" w:rsidP="0073725A">
      <w:pPr>
        <w:spacing w:after="160"/>
        <w:rPr>
          <w:rFonts w:eastAsiaTheme="majorEastAsia" w:cs="Calibri"/>
          <w:b/>
          <w:bCs/>
          <w:szCs w:val="24"/>
        </w:rPr>
      </w:pPr>
      <w:r w:rsidRPr="00EE1CE8">
        <w:rPr>
          <w:rFonts w:cs="Calibri"/>
          <w:szCs w:val="24"/>
        </w:rPr>
        <w:br w:type="page"/>
      </w:r>
    </w:p>
    <w:p w14:paraId="21752AE5" w14:textId="77777777" w:rsidR="0073725A" w:rsidRPr="00EE1CE8" w:rsidRDefault="0073725A" w:rsidP="0073725A">
      <w:pPr>
        <w:pStyle w:val="Heading1"/>
      </w:pPr>
      <w:bookmarkStart w:id="59" w:name="_Toc535243235"/>
      <w:bookmarkStart w:id="60" w:name="_Toc72482009"/>
      <w:r w:rsidRPr="00EE1CE8">
        <w:lastRenderedPageBreak/>
        <w:t>Federal Cash Management Procedures</w:t>
      </w:r>
      <w:bookmarkEnd w:id="59"/>
      <w:bookmarkEnd w:id="60"/>
    </w:p>
    <w:p w14:paraId="26FB6A1C" w14:textId="7190C9F3" w:rsidR="0073725A" w:rsidRPr="00EE1CE8" w:rsidRDefault="0073725A" w:rsidP="0073725A">
      <w:pPr>
        <w:jc w:val="both"/>
        <w:rPr>
          <w:rFonts w:cs="Calibri"/>
          <w:i/>
          <w:szCs w:val="24"/>
        </w:rPr>
      </w:pPr>
      <w:r w:rsidRPr="00EE1CE8">
        <w:rPr>
          <w:rFonts w:cs="Calibri"/>
          <w:szCs w:val="24"/>
        </w:rPr>
        <w:t>The LEA</w:t>
      </w:r>
      <w:r w:rsidRPr="00EE1CE8">
        <w:rPr>
          <w:rFonts w:cs="Calibri"/>
          <w:b/>
          <w:szCs w:val="24"/>
        </w:rPr>
        <w:t xml:space="preserve"> </w:t>
      </w:r>
      <w:r w:rsidRPr="00EE1CE8">
        <w:rPr>
          <w:rFonts w:cs="Calibri"/>
          <w:szCs w:val="24"/>
        </w:rPr>
        <w:t>will comply with all applicable methods and procedures for payments that minimize the time elapsing between the transfer of funds and disbursement by the LEA, in accordance with the Cash Management Improvement Act at 31 CFR Part 205.  Generally, the LEA receives payment from the [</w:t>
      </w:r>
      <w:r w:rsidRPr="00EE1CE8">
        <w:rPr>
          <w:rFonts w:cs="Calibri"/>
          <w:szCs w:val="24"/>
          <w:highlight w:val="yellow"/>
        </w:rPr>
        <w:t>State Department of Education</w:t>
      </w:r>
      <w:r w:rsidRPr="00EE1CE8">
        <w:rPr>
          <w:rFonts w:cs="Calibri"/>
          <w:szCs w:val="24"/>
        </w:rPr>
        <w:t>] on a reimbursement basis.  2 CFR § 200.305. However, if the LEA receives an advance in federal grant funds, the LEA will remit interest earned on the advanced payment</w:t>
      </w:r>
      <w:r w:rsidR="00A3455C">
        <w:rPr>
          <w:rFonts w:cs="Calibri"/>
          <w:szCs w:val="24"/>
        </w:rPr>
        <w:t xml:space="preserve"> annually </w:t>
      </w:r>
      <w:r w:rsidRPr="00EE1CE8">
        <w:rPr>
          <w:rFonts w:cs="Calibri"/>
          <w:szCs w:val="24"/>
        </w:rPr>
        <w:t>to the federal agency</w:t>
      </w:r>
      <w:r w:rsidR="00A3455C">
        <w:rPr>
          <w:rFonts w:cs="Calibri"/>
          <w:szCs w:val="24"/>
        </w:rPr>
        <w:t>, including an explanation what the refund is for</w:t>
      </w:r>
      <w:r w:rsidRPr="00EE1CE8">
        <w:rPr>
          <w:rFonts w:cs="Calibri"/>
          <w:szCs w:val="24"/>
        </w:rPr>
        <w:t>.  The LEA may retain interest amounts up to $500 per year for administrative expenses.  2 CFR § 200.305(b)(9).</w:t>
      </w:r>
    </w:p>
    <w:p w14:paraId="162282A0" w14:textId="77777777" w:rsidR="0073725A" w:rsidRPr="00EE1CE8" w:rsidRDefault="0073725A" w:rsidP="0073725A">
      <w:pPr>
        <w:spacing w:after="0"/>
        <w:rPr>
          <w:rFonts w:cs="Calibri"/>
          <w:szCs w:val="24"/>
        </w:rPr>
      </w:pPr>
      <w:r w:rsidRPr="00EE1CE8">
        <w:rPr>
          <w:rFonts w:cs="Calibri"/>
          <w:szCs w:val="24"/>
        </w:rPr>
        <w:t xml:space="preserve">According to guidance from the U.S. Department of Education (ED), when calculating the interest earned on ED grant funds, regardless of the date of obligation, interest is calculated from the date that the federal funds are drawn down from the G5 system until the date on which those funds are disbursed by the LEA. </w:t>
      </w:r>
    </w:p>
    <w:p w14:paraId="44F9EE6B" w14:textId="77777777" w:rsidR="0073725A" w:rsidRPr="00EE1CE8" w:rsidRDefault="0073725A" w:rsidP="0073725A">
      <w:pPr>
        <w:spacing w:after="0"/>
        <w:rPr>
          <w:rFonts w:cs="Calibri"/>
          <w:szCs w:val="24"/>
        </w:rPr>
      </w:pPr>
      <w:r w:rsidRPr="00EE1CE8">
        <w:rPr>
          <w:rFonts w:cs="Calibri"/>
          <w:szCs w:val="24"/>
        </w:rPr>
        <w:t>Interest would not accrue if the LEA uses nonfederal funds to pay the vendor and/or employees prior to the funds being drawn down from the G5 system, commonly known as a reimbursement.</w:t>
      </w:r>
    </w:p>
    <w:p w14:paraId="433C64D9" w14:textId="77777777" w:rsidR="0073725A" w:rsidRPr="00EE1CE8" w:rsidRDefault="0073725A" w:rsidP="0073725A">
      <w:pPr>
        <w:pStyle w:val="Heading2"/>
      </w:pPr>
      <w:bookmarkStart w:id="61" w:name="_Toc535243236"/>
      <w:bookmarkStart w:id="62" w:name="_Toc72482010"/>
      <w:r w:rsidRPr="00EE1CE8">
        <w:t>Payment Methods</w:t>
      </w:r>
      <w:bookmarkEnd w:id="61"/>
      <w:bookmarkEnd w:id="62"/>
    </w:p>
    <w:p w14:paraId="7EF5BAD6" w14:textId="77777777" w:rsidR="0073725A" w:rsidRPr="00EE1CE8" w:rsidRDefault="0073725A" w:rsidP="0073725A">
      <w:pPr>
        <w:jc w:val="both"/>
        <w:rPr>
          <w:rFonts w:cs="Calibri"/>
          <w:szCs w:val="24"/>
        </w:rPr>
      </w:pPr>
      <w:r w:rsidRPr="00EE1CE8">
        <w:rPr>
          <w:rFonts w:cs="Calibri"/>
          <w:i/>
          <w:szCs w:val="24"/>
        </w:rPr>
        <w:t>Reimbursements</w:t>
      </w:r>
      <w:r w:rsidRPr="00EE1CE8">
        <w:rPr>
          <w:rFonts w:cs="Calibri"/>
          <w:szCs w:val="24"/>
        </w:rPr>
        <w:t>:</w:t>
      </w:r>
      <w:r w:rsidRPr="00EE1CE8">
        <w:rPr>
          <w:rFonts w:cs="Calibri"/>
          <w:i/>
          <w:szCs w:val="24"/>
        </w:rPr>
        <w:t xml:space="preserve"> </w:t>
      </w:r>
      <w:r w:rsidRPr="00EE1CE8">
        <w:rPr>
          <w:rFonts w:cs="Calibri"/>
          <w:szCs w:val="24"/>
        </w:rPr>
        <w:t>The LEA will initially charge federal grant expenditures to nonfederal funds.</w:t>
      </w:r>
    </w:p>
    <w:p w14:paraId="340D9410" w14:textId="5AA058DA" w:rsidR="0073725A" w:rsidRPr="00EE1CE8" w:rsidRDefault="0073725A" w:rsidP="0073725A">
      <w:pPr>
        <w:jc w:val="both"/>
        <w:rPr>
          <w:rFonts w:cs="Calibri"/>
          <w:szCs w:val="24"/>
        </w:rPr>
      </w:pPr>
      <w:r w:rsidRPr="00EE1CE8">
        <w:rPr>
          <w:rFonts w:cs="Calibri"/>
          <w:szCs w:val="24"/>
        </w:rPr>
        <w:t xml:space="preserve">The LEA </w:t>
      </w:r>
      <w:r w:rsidRPr="00EE1CE8">
        <w:rPr>
          <w:rFonts w:cs="Calibri"/>
          <w:b/>
          <w:szCs w:val="24"/>
        </w:rPr>
        <w:t>[</w:t>
      </w:r>
      <w:r w:rsidRPr="00EE1CE8">
        <w:rPr>
          <w:rFonts w:cs="Calibri"/>
          <w:szCs w:val="24"/>
          <w:highlight w:val="yellow"/>
        </w:rPr>
        <w:t>Grant Accountant/Business Manager</w:t>
      </w:r>
      <w:r w:rsidRPr="00EE1CE8">
        <w:rPr>
          <w:rFonts w:cs="Calibri"/>
          <w:b/>
          <w:szCs w:val="24"/>
        </w:rPr>
        <w:t>]</w:t>
      </w:r>
      <w:r w:rsidRPr="00EE1CE8">
        <w:rPr>
          <w:rFonts w:cs="Calibri"/>
          <w:szCs w:val="24"/>
        </w:rPr>
        <w:t xml:space="preserve"> will request reimbursement for actual expenditures incurred under the federal grants [</w:t>
      </w:r>
      <w:r w:rsidRPr="00EE1CE8">
        <w:rPr>
          <w:rFonts w:cs="Calibri"/>
          <w:b/>
          <w:szCs w:val="24"/>
        </w:rPr>
        <w:t>monthly]</w:t>
      </w:r>
      <w:r w:rsidRPr="00EE1CE8">
        <w:rPr>
          <w:rFonts w:cs="Calibri"/>
          <w:szCs w:val="24"/>
        </w:rPr>
        <w:t xml:space="preserve">. </w:t>
      </w:r>
      <w:r w:rsidRPr="00EE1CE8">
        <w:rPr>
          <w:rFonts w:cs="Calibri"/>
          <w:szCs w:val="24"/>
          <w:highlight w:val="yellow"/>
        </w:rPr>
        <w:t>[This section should include any required details. For example, must reimbursement requests be signed? Are the requests tied to specific set-asides and/or approved budget line items? What source documentation, if any, must be submitted with the reimbursement request?]</w:t>
      </w:r>
      <w:r w:rsidRPr="00EE1CE8">
        <w:rPr>
          <w:rFonts w:cs="Calibri"/>
          <w:szCs w:val="24"/>
        </w:rPr>
        <w:t xml:space="preserve">  </w:t>
      </w:r>
    </w:p>
    <w:p w14:paraId="07F5E815" w14:textId="77777777" w:rsidR="0073725A" w:rsidRPr="00EE1CE8" w:rsidRDefault="0073725A" w:rsidP="0073725A">
      <w:pPr>
        <w:jc w:val="both"/>
        <w:rPr>
          <w:rFonts w:cs="Calibri"/>
          <w:szCs w:val="24"/>
        </w:rPr>
      </w:pPr>
      <w:r w:rsidRPr="00EE1CE8">
        <w:rPr>
          <w:rFonts w:cs="Calibri"/>
          <w:szCs w:val="24"/>
        </w:rPr>
        <w:t>Payment Methods</w:t>
      </w:r>
    </w:p>
    <w:p w14:paraId="7FD51EEE" w14:textId="77777777" w:rsidR="0073725A" w:rsidRPr="00EE1CE8" w:rsidRDefault="0073725A" w:rsidP="0073725A">
      <w:pPr>
        <w:jc w:val="both"/>
        <w:rPr>
          <w:rFonts w:cs="Calibri"/>
          <w:szCs w:val="24"/>
        </w:rPr>
      </w:pPr>
      <w:r w:rsidRPr="00EE1CE8">
        <w:rPr>
          <w:rFonts w:cs="Calibri"/>
          <w:i/>
          <w:szCs w:val="24"/>
        </w:rPr>
        <w:t>Reimbursements:</w:t>
      </w:r>
      <w:r w:rsidRPr="00EE1CE8">
        <w:rPr>
          <w:rFonts w:cs="Calibri"/>
          <w:szCs w:val="24"/>
        </w:rPr>
        <w:t xml:space="preserve"> The LEA will initially charge federal grant expenditures to nonfederal funds.</w:t>
      </w:r>
    </w:p>
    <w:p w14:paraId="2E107E3B" w14:textId="547D7A7C" w:rsidR="0073725A" w:rsidRPr="00EE1CE8" w:rsidRDefault="0073725A" w:rsidP="0073725A">
      <w:pPr>
        <w:jc w:val="both"/>
        <w:rPr>
          <w:rFonts w:cs="Calibri"/>
          <w:szCs w:val="24"/>
        </w:rPr>
      </w:pPr>
      <w:r w:rsidRPr="00EE1CE8">
        <w:rPr>
          <w:rFonts w:cs="Calibri"/>
          <w:szCs w:val="24"/>
        </w:rPr>
        <w:t xml:space="preserve">The LEA </w:t>
      </w:r>
      <w:r w:rsidRPr="00EE1CE8">
        <w:rPr>
          <w:rFonts w:cs="Calibri"/>
          <w:szCs w:val="24"/>
          <w:highlight w:val="yellow"/>
        </w:rPr>
        <w:t>[Grant Accountant/Business Manager]</w:t>
      </w:r>
      <w:r w:rsidRPr="00EE1CE8">
        <w:rPr>
          <w:rFonts w:cs="Calibri"/>
          <w:szCs w:val="24"/>
        </w:rPr>
        <w:t xml:space="preserve"> will request reimbursement for actual expenditures incurred under the federal grants [</w:t>
      </w:r>
      <w:r w:rsidRPr="00EE1CE8">
        <w:rPr>
          <w:rFonts w:cs="Calibri"/>
          <w:b/>
          <w:szCs w:val="24"/>
        </w:rPr>
        <w:t>monthly</w:t>
      </w:r>
      <w:r w:rsidRPr="00EE1CE8">
        <w:rPr>
          <w:rFonts w:cs="Calibri"/>
          <w:szCs w:val="24"/>
        </w:rPr>
        <w:t>]. [</w:t>
      </w:r>
      <w:r w:rsidRPr="00EE1CE8">
        <w:rPr>
          <w:rFonts w:cs="Calibri"/>
          <w:szCs w:val="24"/>
          <w:highlight w:val="yellow"/>
        </w:rPr>
        <w:t xml:space="preserve">This section should include any required details. For example, must reimbursement requests be signed? Are the requests tied to </w:t>
      </w:r>
      <w:r w:rsidRPr="00EE1CE8">
        <w:rPr>
          <w:rFonts w:cs="Calibri"/>
          <w:szCs w:val="24"/>
          <w:highlight w:val="yellow"/>
        </w:rPr>
        <w:lastRenderedPageBreak/>
        <w:t>specific set-asides and/or approved budget line items? What source documentation, if any, must be submitted with the reimbursement request?]</w:t>
      </w:r>
      <w:r w:rsidRPr="00EE1CE8">
        <w:rPr>
          <w:rFonts w:cs="Calibri"/>
          <w:szCs w:val="24"/>
        </w:rPr>
        <w:t xml:space="preserve">  </w:t>
      </w:r>
    </w:p>
    <w:p w14:paraId="49C77B52" w14:textId="77777777" w:rsidR="0073725A" w:rsidRPr="00EE1CE8" w:rsidRDefault="0073725A" w:rsidP="0073725A">
      <w:pPr>
        <w:jc w:val="both"/>
        <w:rPr>
          <w:rFonts w:cs="Calibri"/>
          <w:szCs w:val="24"/>
        </w:rPr>
      </w:pPr>
      <w:r w:rsidRPr="00EE1CE8">
        <w:rPr>
          <w:rFonts w:cs="Calibri"/>
          <w:b/>
          <w:szCs w:val="24"/>
        </w:rPr>
        <w:t xml:space="preserve">Federal </w:t>
      </w:r>
      <w:r w:rsidRPr="00A61AFF">
        <w:rPr>
          <w:rFonts w:cs="Calibri"/>
          <w:b/>
          <w:noProof/>
          <w:szCs w:val="24"/>
        </w:rPr>
        <w:t>subawards</w:t>
      </w:r>
      <w:r w:rsidRPr="00EE1CE8">
        <w:rPr>
          <w:rFonts w:cs="Calibri"/>
          <w:b/>
          <w:szCs w:val="24"/>
        </w:rPr>
        <w:t>/allocations</w:t>
      </w:r>
      <w:r w:rsidRPr="00EE1CE8">
        <w:rPr>
          <w:rFonts w:cs="Calibri"/>
          <w:szCs w:val="24"/>
        </w:rPr>
        <w:t xml:space="preserve">: All reimbursement requests will be submitted through the Grant Reimbursement Application (GRA) electronically.  </w:t>
      </w:r>
    </w:p>
    <w:p w14:paraId="04D2C31F" w14:textId="77777777" w:rsidR="0073725A" w:rsidRPr="00EE1CE8" w:rsidRDefault="0073725A" w:rsidP="0073725A">
      <w:pPr>
        <w:jc w:val="both"/>
        <w:rPr>
          <w:rFonts w:cs="Calibri"/>
          <w:szCs w:val="24"/>
        </w:rPr>
      </w:pPr>
      <w:r w:rsidRPr="00EE1CE8">
        <w:rPr>
          <w:rFonts w:cs="Calibri"/>
          <w:szCs w:val="24"/>
        </w:rPr>
        <w:t xml:space="preserve">GRA portal: </w:t>
      </w:r>
      <w:hyperlink r:id="rId18" w:tooltip="link to the Grant Reimbursement (GRA) portal" w:history="1">
        <w:r w:rsidRPr="00EE1CE8">
          <w:rPr>
            <w:rStyle w:val="Hyperlink"/>
            <w:rFonts w:cs="Calibri"/>
            <w:szCs w:val="24"/>
          </w:rPr>
          <w:t>https://apps.sde.idaho.gov/GrantReimbursement/</w:t>
        </w:r>
      </w:hyperlink>
    </w:p>
    <w:p w14:paraId="1ED746C6" w14:textId="4DF9BA93" w:rsidR="0073725A" w:rsidRPr="00EE1CE8" w:rsidRDefault="0073725A" w:rsidP="0073725A">
      <w:pPr>
        <w:jc w:val="both"/>
        <w:rPr>
          <w:rFonts w:cs="Calibri"/>
          <w:szCs w:val="24"/>
        </w:rPr>
      </w:pPr>
      <w:r w:rsidRPr="00EE1CE8">
        <w:rPr>
          <w:rFonts w:cs="Calibri"/>
          <w:szCs w:val="24"/>
        </w:rPr>
        <w:t xml:space="preserve">The State Department of Education will process reimbursement requests received on or before the 10th of the month and the 24th of the </w:t>
      </w:r>
      <w:r w:rsidRPr="00A61AFF">
        <w:rPr>
          <w:rFonts w:cs="Calibri"/>
          <w:noProof/>
          <w:szCs w:val="24"/>
        </w:rPr>
        <w:t>month</w:t>
      </w:r>
      <w:r w:rsidRPr="00EE1CE8">
        <w:rPr>
          <w:rFonts w:cs="Calibri"/>
          <w:szCs w:val="24"/>
        </w:rPr>
        <w:t xml:space="preserve"> and will be paid by the 11th and 25th of the month, accordingly. Some funding will require the completion of traditional paper invoices or separate reimbursement requests. GRA requests or invoices (whichever applies) are submitted to the State Department of Education.  All reimbursements are based on actual disbursements, not on obligations. </w:t>
      </w:r>
    </w:p>
    <w:p w14:paraId="26F5166D" w14:textId="7F1018FE" w:rsidR="0073725A" w:rsidRPr="00EE1CE8" w:rsidRDefault="0073725A" w:rsidP="0073725A">
      <w:pPr>
        <w:jc w:val="both"/>
        <w:rPr>
          <w:rFonts w:cs="Calibri"/>
          <w:szCs w:val="24"/>
        </w:rPr>
      </w:pPr>
      <w:r w:rsidRPr="00EE1CE8">
        <w:rPr>
          <w:rFonts w:cs="Calibri"/>
          <w:szCs w:val="24"/>
        </w:rPr>
        <w:t xml:space="preserve">Consistent with state and federal requirements, the LEA will maintain source documentation supporting the federal expenditures (invoices, time sheets, payroll stubs, etc.) and will make such documentation available for State Department of Education review upon request. Reimbursements of actual expenditures do not require interest calculations. </w:t>
      </w:r>
    </w:p>
    <w:p w14:paraId="360E5088" w14:textId="1F98CD55" w:rsidR="0073725A" w:rsidRPr="00EE1CE8" w:rsidRDefault="0073725A" w:rsidP="0073725A">
      <w:pPr>
        <w:jc w:val="both"/>
        <w:rPr>
          <w:rFonts w:cs="Calibri"/>
          <w:szCs w:val="24"/>
        </w:rPr>
      </w:pPr>
      <w:r w:rsidRPr="00EE1CE8">
        <w:rPr>
          <w:rFonts w:cs="Calibri"/>
          <w:szCs w:val="24"/>
        </w:rPr>
        <w:t xml:space="preserve">Consistent with state and federal requirements, the LEA will maintain source documentation supporting the federal expenditures (invoices, time sheets, payroll stubs, etc.) and will make such documentation available for State Department of Education review upon request. </w:t>
      </w:r>
      <w:r w:rsidR="00DB24BF">
        <w:rPr>
          <w:rFonts w:cs="Calibri"/>
          <w:szCs w:val="24"/>
        </w:rPr>
        <w:t xml:space="preserve"> </w:t>
      </w:r>
      <w:r w:rsidRPr="00EE1CE8">
        <w:rPr>
          <w:rFonts w:cs="Calibri"/>
          <w:szCs w:val="24"/>
        </w:rPr>
        <w:t xml:space="preserve">Reimbursements of actual expenditures do not require interest calculations. </w:t>
      </w:r>
    </w:p>
    <w:p w14:paraId="5E344387" w14:textId="77777777" w:rsidR="0073725A" w:rsidRDefault="0073725A" w:rsidP="00F32862">
      <w:pPr>
        <w:pStyle w:val="Heading1"/>
      </w:pPr>
      <w:bookmarkStart w:id="63" w:name="_Toc368655295"/>
      <w:bookmarkStart w:id="64" w:name="_Toc535243237"/>
      <w:bookmarkStart w:id="65" w:name="_Toc72482011"/>
      <w:r w:rsidRPr="00760029">
        <w:t>Timely Obligation of Funds</w:t>
      </w:r>
      <w:bookmarkEnd w:id="63"/>
      <w:bookmarkEnd w:id="64"/>
      <w:bookmarkEnd w:id="65"/>
    </w:p>
    <w:p w14:paraId="160F6EE2" w14:textId="77777777" w:rsidR="00F32862" w:rsidRDefault="0073725A" w:rsidP="00F32862">
      <w:pPr>
        <w:pStyle w:val="Heading2"/>
      </w:pPr>
      <w:bookmarkStart w:id="66" w:name="_Toc368655296"/>
      <w:bookmarkStart w:id="67" w:name="_Toc535243238"/>
      <w:bookmarkStart w:id="68" w:name="_Toc72482012"/>
      <w:r w:rsidRPr="00811AE9">
        <w:t>When Obligation</w:t>
      </w:r>
      <w:bookmarkEnd w:id="66"/>
      <w:r w:rsidRPr="00811AE9">
        <w:t>s are Made</w:t>
      </w:r>
      <w:bookmarkEnd w:id="67"/>
      <w:bookmarkEnd w:id="68"/>
    </w:p>
    <w:p w14:paraId="2D34A6F2" w14:textId="4A67D4C4" w:rsidR="00DB24BF" w:rsidRDefault="00F32862" w:rsidP="00DB24BF">
      <w:pPr>
        <w:rPr>
          <w:rFonts w:cs="Calibri"/>
          <w:szCs w:val="24"/>
        </w:rPr>
      </w:pPr>
      <w:r>
        <w:rPr>
          <w:b/>
        </w:rPr>
        <w:t xml:space="preserve"> </w:t>
      </w:r>
      <w:r w:rsidR="0073725A" w:rsidRPr="00760029">
        <w:t xml:space="preserve">Obligations are orders placed for property and services, contracts and </w:t>
      </w:r>
      <w:r w:rsidR="0073725A" w:rsidRPr="00A61AFF">
        <w:rPr>
          <w:noProof/>
        </w:rPr>
        <w:t>subawards</w:t>
      </w:r>
      <w:r w:rsidR="0073725A" w:rsidRPr="00760029">
        <w:t xml:space="preserve"> made, and similar transactions during a given period that require payment by the non-Federal entity during the same or a future period. </w:t>
      </w:r>
      <w:r w:rsidR="0073725A" w:rsidRPr="00EE1CE8">
        <w:rPr>
          <w:rFonts w:cs="Calibri"/>
          <w:szCs w:val="24"/>
        </w:rPr>
        <w:t>The following table illustrates when funds are determined to be obligated under federal regulations:</w:t>
      </w:r>
    </w:p>
    <w:p w14:paraId="0C5A4669" w14:textId="77777777" w:rsidR="00DB24BF" w:rsidRDefault="00DB24BF">
      <w:pPr>
        <w:rPr>
          <w:rFonts w:cs="Calibri"/>
          <w:szCs w:val="24"/>
        </w:rPr>
      </w:pPr>
      <w:r>
        <w:rPr>
          <w:rFonts w:cs="Calibri"/>
          <w:szCs w:val="24"/>
        </w:rPr>
        <w:br w:type="page"/>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0"/>
        <w:gridCol w:w="4680"/>
      </w:tblGrid>
      <w:tr w:rsidR="0073725A" w:rsidRPr="00EE1CE8" w14:paraId="2273417E" w14:textId="77777777" w:rsidTr="00FE1618">
        <w:tc>
          <w:tcPr>
            <w:tcW w:w="4670" w:type="dxa"/>
          </w:tcPr>
          <w:p w14:paraId="57F56F20" w14:textId="77777777" w:rsidR="0073725A" w:rsidRPr="00EE1CE8" w:rsidRDefault="0073725A" w:rsidP="0073725A">
            <w:pPr>
              <w:ind w:left="90"/>
              <w:jc w:val="both"/>
              <w:rPr>
                <w:rFonts w:cs="Calibri"/>
                <w:b/>
                <w:szCs w:val="24"/>
              </w:rPr>
            </w:pPr>
            <w:r w:rsidRPr="00EE1CE8">
              <w:rPr>
                <w:rFonts w:cs="Calibri"/>
                <w:b/>
                <w:szCs w:val="24"/>
              </w:rPr>
              <w:lastRenderedPageBreak/>
              <w:t>If the obligation is for:</w:t>
            </w:r>
          </w:p>
        </w:tc>
        <w:tc>
          <w:tcPr>
            <w:tcW w:w="4680" w:type="dxa"/>
          </w:tcPr>
          <w:p w14:paraId="7DB4F6F6" w14:textId="77777777" w:rsidR="0073725A" w:rsidRPr="00EE1CE8" w:rsidRDefault="0073725A" w:rsidP="0073725A">
            <w:pPr>
              <w:ind w:left="90"/>
              <w:jc w:val="both"/>
              <w:rPr>
                <w:rFonts w:cs="Calibri"/>
                <w:b/>
                <w:szCs w:val="24"/>
              </w:rPr>
            </w:pPr>
            <w:r w:rsidRPr="00EE1CE8">
              <w:rPr>
                <w:rFonts w:cs="Calibri"/>
                <w:b/>
                <w:szCs w:val="24"/>
              </w:rPr>
              <w:t>The obligation is made:</w:t>
            </w:r>
          </w:p>
        </w:tc>
      </w:tr>
      <w:tr w:rsidR="0073725A" w:rsidRPr="00EE1CE8" w14:paraId="5B670940" w14:textId="77777777" w:rsidTr="00FE1618">
        <w:tc>
          <w:tcPr>
            <w:tcW w:w="4670" w:type="dxa"/>
          </w:tcPr>
          <w:p w14:paraId="3AA437A5" w14:textId="77777777" w:rsidR="0073725A" w:rsidRPr="00EE1CE8" w:rsidRDefault="0073725A" w:rsidP="0073725A">
            <w:pPr>
              <w:ind w:left="90"/>
              <w:rPr>
                <w:rFonts w:cs="Calibri"/>
                <w:szCs w:val="24"/>
              </w:rPr>
            </w:pPr>
            <w:r w:rsidRPr="00EE1CE8">
              <w:rPr>
                <w:rFonts w:cs="Calibri"/>
                <w:szCs w:val="24"/>
              </w:rPr>
              <w:t>Acquisition of property</w:t>
            </w:r>
          </w:p>
        </w:tc>
        <w:tc>
          <w:tcPr>
            <w:tcW w:w="4680" w:type="dxa"/>
          </w:tcPr>
          <w:p w14:paraId="48F7899C" w14:textId="77777777" w:rsidR="0073725A" w:rsidRPr="00EE1CE8" w:rsidRDefault="0073725A" w:rsidP="0073725A">
            <w:pPr>
              <w:ind w:left="90"/>
              <w:rPr>
                <w:rFonts w:cs="Calibri"/>
                <w:szCs w:val="24"/>
              </w:rPr>
            </w:pPr>
            <w:r w:rsidRPr="00EE1CE8">
              <w:rPr>
                <w:rFonts w:cs="Calibri"/>
                <w:szCs w:val="24"/>
              </w:rPr>
              <w:t>On the date which the LEA makes a binding written commitment to acquire the property</w:t>
            </w:r>
          </w:p>
        </w:tc>
      </w:tr>
      <w:tr w:rsidR="0073725A" w:rsidRPr="00EE1CE8" w14:paraId="00884B86" w14:textId="77777777" w:rsidTr="00FE1618">
        <w:tc>
          <w:tcPr>
            <w:tcW w:w="4670" w:type="dxa"/>
          </w:tcPr>
          <w:p w14:paraId="1ADAC574" w14:textId="77777777" w:rsidR="0073725A" w:rsidRPr="00EE1CE8" w:rsidRDefault="0073725A" w:rsidP="0073725A">
            <w:pPr>
              <w:ind w:left="90"/>
              <w:rPr>
                <w:rFonts w:cs="Calibri"/>
                <w:szCs w:val="24"/>
              </w:rPr>
            </w:pPr>
            <w:r w:rsidRPr="00EE1CE8">
              <w:rPr>
                <w:rFonts w:cs="Calibri"/>
                <w:szCs w:val="24"/>
              </w:rPr>
              <w:t>Personal services by an employee of the LEA</w:t>
            </w:r>
          </w:p>
        </w:tc>
        <w:tc>
          <w:tcPr>
            <w:tcW w:w="4680" w:type="dxa"/>
          </w:tcPr>
          <w:p w14:paraId="55D5A784" w14:textId="77777777" w:rsidR="0073725A" w:rsidRPr="00EE1CE8" w:rsidRDefault="0073725A" w:rsidP="0073725A">
            <w:pPr>
              <w:ind w:left="90"/>
              <w:rPr>
                <w:rFonts w:cs="Calibri"/>
                <w:szCs w:val="24"/>
              </w:rPr>
            </w:pPr>
            <w:r w:rsidRPr="00EE1CE8">
              <w:rPr>
                <w:rFonts w:cs="Calibri"/>
                <w:szCs w:val="24"/>
              </w:rPr>
              <w:t>When the services are performed</w:t>
            </w:r>
          </w:p>
        </w:tc>
      </w:tr>
      <w:tr w:rsidR="0073725A" w:rsidRPr="00EE1CE8" w14:paraId="6C150B9E" w14:textId="77777777" w:rsidTr="00FE1618">
        <w:tc>
          <w:tcPr>
            <w:tcW w:w="4670" w:type="dxa"/>
          </w:tcPr>
          <w:p w14:paraId="07C5FB9F" w14:textId="77777777" w:rsidR="0073725A" w:rsidRPr="00EE1CE8" w:rsidRDefault="0073725A" w:rsidP="0073725A">
            <w:pPr>
              <w:ind w:left="90"/>
              <w:rPr>
                <w:rFonts w:cs="Calibri"/>
                <w:szCs w:val="24"/>
              </w:rPr>
            </w:pPr>
            <w:r w:rsidRPr="00EE1CE8">
              <w:rPr>
                <w:rFonts w:cs="Calibri"/>
                <w:szCs w:val="24"/>
              </w:rPr>
              <w:t>Personal services by a contractor who is not an employee of the LEA</w:t>
            </w:r>
          </w:p>
        </w:tc>
        <w:tc>
          <w:tcPr>
            <w:tcW w:w="4680" w:type="dxa"/>
          </w:tcPr>
          <w:p w14:paraId="5152AF1F" w14:textId="77777777" w:rsidR="0073725A" w:rsidRPr="00EE1CE8" w:rsidRDefault="0073725A" w:rsidP="0073725A">
            <w:pPr>
              <w:ind w:left="90"/>
              <w:rPr>
                <w:rFonts w:cs="Calibri"/>
                <w:szCs w:val="24"/>
              </w:rPr>
            </w:pPr>
            <w:r w:rsidRPr="00EE1CE8">
              <w:rPr>
                <w:rFonts w:cs="Calibri"/>
                <w:szCs w:val="24"/>
              </w:rPr>
              <w:t>On the date which the LEA makes a binding written commitment to obtain the services</w:t>
            </w:r>
          </w:p>
        </w:tc>
      </w:tr>
      <w:tr w:rsidR="0073725A" w:rsidRPr="00EE1CE8" w14:paraId="6608C154" w14:textId="77777777" w:rsidTr="00FE1618">
        <w:tc>
          <w:tcPr>
            <w:tcW w:w="4670" w:type="dxa"/>
          </w:tcPr>
          <w:p w14:paraId="7E6B9C56" w14:textId="77777777" w:rsidR="0073725A" w:rsidRPr="00EE1CE8" w:rsidRDefault="0073725A" w:rsidP="0073725A">
            <w:pPr>
              <w:ind w:left="90"/>
              <w:rPr>
                <w:rFonts w:cs="Calibri"/>
                <w:szCs w:val="24"/>
              </w:rPr>
            </w:pPr>
            <w:r w:rsidRPr="00EE1CE8">
              <w:rPr>
                <w:rFonts w:cs="Calibri"/>
                <w:szCs w:val="24"/>
              </w:rPr>
              <w:t>Public utility services</w:t>
            </w:r>
          </w:p>
        </w:tc>
        <w:tc>
          <w:tcPr>
            <w:tcW w:w="4680" w:type="dxa"/>
          </w:tcPr>
          <w:p w14:paraId="01599DD6" w14:textId="77777777" w:rsidR="0073725A" w:rsidRPr="00EE1CE8" w:rsidRDefault="0073725A" w:rsidP="0073725A">
            <w:pPr>
              <w:ind w:left="90"/>
              <w:rPr>
                <w:rFonts w:cs="Calibri"/>
                <w:szCs w:val="24"/>
              </w:rPr>
            </w:pPr>
            <w:r w:rsidRPr="00EE1CE8">
              <w:rPr>
                <w:rFonts w:cs="Calibri"/>
                <w:szCs w:val="24"/>
              </w:rPr>
              <w:t>When the LEA receives the services</w:t>
            </w:r>
          </w:p>
        </w:tc>
      </w:tr>
      <w:tr w:rsidR="0073725A" w:rsidRPr="00EE1CE8" w14:paraId="180EEC2F" w14:textId="77777777" w:rsidTr="00FE1618">
        <w:tc>
          <w:tcPr>
            <w:tcW w:w="4670" w:type="dxa"/>
          </w:tcPr>
          <w:p w14:paraId="78EDA242" w14:textId="77777777" w:rsidR="0073725A" w:rsidRPr="00EE1CE8" w:rsidRDefault="0073725A" w:rsidP="0073725A">
            <w:pPr>
              <w:ind w:left="90"/>
              <w:rPr>
                <w:rFonts w:cs="Calibri"/>
                <w:szCs w:val="24"/>
              </w:rPr>
            </w:pPr>
            <w:r w:rsidRPr="00EE1CE8">
              <w:rPr>
                <w:rFonts w:cs="Calibri"/>
                <w:szCs w:val="24"/>
              </w:rPr>
              <w:t>Travel</w:t>
            </w:r>
          </w:p>
        </w:tc>
        <w:tc>
          <w:tcPr>
            <w:tcW w:w="4680" w:type="dxa"/>
          </w:tcPr>
          <w:p w14:paraId="4F76B51D" w14:textId="77777777" w:rsidR="0073725A" w:rsidRPr="00EE1CE8" w:rsidRDefault="0073725A" w:rsidP="0073725A">
            <w:pPr>
              <w:ind w:left="90"/>
              <w:rPr>
                <w:rFonts w:cs="Calibri"/>
                <w:szCs w:val="24"/>
              </w:rPr>
            </w:pPr>
            <w:r w:rsidRPr="00EE1CE8">
              <w:rPr>
                <w:rFonts w:cs="Calibri"/>
                <w:szCs w:val="24"/>
              </w:rPr>
              <w:t>When the travel is taken</w:t>
            </w:r>
          </w:p>
        </w:tc>
      </w:tr>
      <w:tr w:rsidR="0073725A" w:rsidRPr="00EE1CE8" w14:paraId="581CE902" w14:textId="77777777" w:rsidTr="00FE1618">
        <w:tc>
          <w:tcPr>
            <w:tcW w:w="4670" w:type="dxa"/>
          </w:tcPr>
          <w:p w14:paraId="0F8787F7" w14:textId="77777777" w:rsidR="0073725A" w:rsidRPr="00EE1CE8" w:rsidRDefault="0073725A" w:rsidP="0073725A">
            <w:pPr>
              <w:ind w:left="90"/>
              <w:rPr>
                <w:rFonts w:cs="Calibri"/>
                <w:szCs w:val="24"/>
              </w:rPr>
            </w:pPr>
            <w:r w:rsidRPr="00EE1CE8">
              <w:rPr>
                <w:rFonts w:cs="Calibri"/>
                <w:szCs w:val="24"/>
              </w:rPr>
              <w:t>Rental of property</w:t>
            </w:r>
          </w:p>
        </w:tc>
        <w:tc>
          <w:tcPr>
            <w:tcW w:w="4680" w:type="dxa"/>
          </w:tcPr>
          <w:p w14:paraId="5D77CDBE" w14:textId="77777777" w:rsidR="0073725A" w:rsidRPr="00EE1CE8" w:rsidRDefault="0073725A" w:rsidP="0073725A">
            <w:pPr>
              <w:ind w:left="90"/>
              <w:rPr>
                <w:rFonts w:cs="Calibri"/>
                <w:szCs w:val="24"/>
              </w:rPr>
            </w:pPr>
            <w:r w:rsidRPr="00EE1CE8">
              <w:rPr>
                <w:rFonts w:cs="Calibri"/>
                <w:szCs w:val="24"/>
              </w:rPr>
              <w:t>When the LEA uses the property</w:t>
            </w:r>
          </w:p>
        </w:tc>
      </w:tr>
      <w:tr w:rsidR="0073725A" w:rsidRPr="00EE1CE8" w14:paraId="741EBDCA" w14:textId="77777777" w:rsidTr="00FE1618">
        <w:tc>
          <w:tcPr>
            <w:tcW w:w="4670" w:type="dxa"/>
          </w:tcPr>
          <w:p w14:paraId="6823DCA6" w14:textId="77777777" w:rsidR="0073725A" w:rsidRPr="00EE1CE8" w:rsidRDefault="0073725A" w:rsidP="0073725A">
            <w:pPr>
              <w:ind w:left="90"/>
              <w:rPr>
                <w:rFonts w:cs="Calibri"/>
                <w:szCs w:val="24"/>
              </w:rPr>
            </w:pPr>
            <w:r w:rsidRPr="00EE1CE8">
              <w:rPr>
                <w:rFonts w:cs="Calibri"/>
                <w:szCs w:val="24"/>
              </w:rPr>
              <w:t>A pre-agreement cost that was properly approved by the Secretary under the cost principles in 2 CFR part 200, Subpart E- Cost Principles.</w:t>
            </w:r>
          </w:p>
        </w:tc>
        <w:tc>
          <w:tcPr>
            <w:tcW w:w="4680" w:type="dxa"/>
          </w:tcPr>
          <w:p w14:paraId="42D4ADDD" w14:textId="77777777" w:rsidR="0073725A" w:rsidRPr="00EE1CE8" w:rsidRDefault="0073725A" w:rsidP="0073725A">
            <w:pPr>
              <w:ind w:left="90"/>
              <w:rPr>
                <w:rFonts w:cs="Calibri"/>
                <w:szCs w:val="24"/>
              </w:rPr>
            </w:pPr>
            <w:r w:rsidRPr="00EE1CE8">
              <w:rPr>
                <w:rFonts w:cs="Calibri"/>
                <w:szCs w:val="24"/>
              </w:rPr>
              <w:t>On the first day of the project period</w:t>
            </w:r>
          </w:p>
        </w:tc>
      </w:tr>
    </w:tbl>
    <w:p w14:paraId="5A63EBA9" w14:textId="77777777" w:rsidR="0073725A" w:rsidRPr="00EE1CE8" w:rsidRDefault="0073725A" w:rsidP="0073725A">
      <w:pPr>
        <w:contextualSpacing/>
        <w:jc w:val="both"/>
        <w:rPr>
          <w:rFonts w:cs="Calibri"/>
          <w:szCs w:val="24"/>
        </w:rPr>
      </w:pPr>
      <w:r w:rsidRPr="00EE1CE8">
        <w:rPr>
          <w:rFonts w:cs="Calibri"/>
          <w:szCs w:val="24"/>
        </w:rPr>
        <w:t xml:space="preserve">34 C.F.R. § 75.707; 34 C.F.R. § 76.707. </w:t>
      </w:r>
    </w:p>
    <w:p w14:paraId="389F7CEA" w14:textId="77777777" w:rsidR="0073725A" w:rsidRPr="00EE1CE8" w:rsidRDefault="0073725A" w:rsidP="0073725A">
      <w:pPr>
        <w:contextualSpacing/>
        <w:jc w:val="both"/>
        <w:rPr>
          <w:rFonts w:cs="Calibri"/>
          <w:szCs w:val="24"/>
        </w:rPr>
      </w:pPr>
      <w:r w:rsidRPr="00EE1CE8">
        <w:rPr>
          <w:rFonts w:cs="Calibri"/>
          <w:szCs w:val="24"/>
        </w:rPr>
        <w:t>[</w:t>
      </w:r>
      <w:r w:rsidRPr="00EE1CE8">
        <w:rPr>
          <w:rFonts w:cs="Calibri"/>
          <w:szCs w:val="24"/>
          <w:highlight w:val="yellow"/>
        </w:rPr>
        <w:t>Delete if it does not apply: In addition, the LEA system</w:t>
      </w:r>
      <w:r w:rsidRPr="00EE1CE8">
        <w:rPr>
          <w:rFonts w:cs="Calibri"/>
          <w:i/>
          <w:iCs/>
          <w:szCs w:val="24"/>
          <w:highlight w:val="yellow"/>
        </w:rPr>
        <w:t xml:space="preserve"> </w:t>
      </w:r>
      <w:r w:rsidRPr="00EE1CE8">
        <w:rPr>
          <w:rFonts w:cs="Calibri"/>
          <w:szCs w:val="24"/>
          <w:highlight w:val="yellow"/>
        </w:rPr>
        <w:t xml:space="preserve">requires </w:t>
      </w:r>
      <w:r w:rsidRPr="00EE1CE8">
        <w:rPr>
          <w:rFonts w:cs="Calibri"/>
          <w:i/>
          <w:iCs/>
          <w:szCs w:val="24"/>
          <w:highlight w:val="yellow"/>
        </w:rPr>
        <w:t xml:space="preserve">encumbrance </w:t>
      </w:r>
      <w:r w:rsidRPr="00EE1CE8">
        <w:rPr>
          <w:rFonts w:cs="Calibri"/>
          <w:szCs w:val="24"/>
          <w:highlight w:val="yellow"/>
        </w:rPr>
        <w:t xml:space="preserve">accounting. The amount </w:t>
      </w:r>
      <w:r w:rsidRPr="00EE1CE8">
        <w:rPr>
          <w:rFonts w:cs="Calibri"/>
          <w:i/>
          <w:iCs/>
          <w:szCs w:val="24"/>
          <w:highlight w:val="yellow"/>
        </w:rPr>
        <w:t xml:space="preserve">committed (or obligated) </w:t>
      </w:r>
      <w:r w:rsidRPr="00EE1CE8">
        <w:rPr>
          <w:rFonts w:cs="Calibri"/>
          <w:szCs w:val="24"/>
          <w:highlight w:val="yellow"/>
        </w:rPr>
        <w:t xml:space="preserve">must also be known to avoid over-expenditure of budgeted funds. An </w:t>
      </w:r>
      <w:r w:rsidRPr="00EE1CE8">
        <w:rPr>
          <w:rFonts w:cs="Calibri"/>
          <w:i/>
          <w:iCs/>
          <w:szCs w:val="24"/>
          <w:highlight w:val="yellow"/>
        </w:rPr>
        <w:t xml:space="preserve">encumbrance </w:t>
      </w:r>
      <w:r w:rsidRPr="00EE1CE8">
        <w:rPr>
          <w:rFonts w:cs="Calibri"/>
          <w:szCs w:val="24"/>
          <w:highlight w:val="yellow"/>
        </w:rPr>
        <w:t>accounting system is a method of ascertaining the availability of funds and then reserving funds to cover outstanding obligations.</w:t>
      </w:r>
    </w:p>
    <w:p w14:paraId="4C27A1C4" w14:textId="77777777" w:rsidR="0073725A" w:rsidRPr="00D03442" w:rsidRDefault="0073725A" w:rsidP="00F32862">
      <w:pPr>
        <w:pStyle w:val="Heading2"/>
      </w:pPr>
      <w:bookmarkStart w:id="69" w:name="_Toc368655297"/>
      <w:bookmarkStart w:id="70" w:name="_Toc535243239"/>
      <w:bookmarkStart w:id="71" w:name="_Toc72482013"/>
      <w:r w:rsidRPr="00D03442">
        <w:t>Period of Performance of Federal Funds</w:t>
      </w:r>
      <w:bookmarkEnd w:id="69"/>
      <w:bookmarkEnd w:id="70"/>
      <w:bookmarkEnd w:id="71"/>
    </w:p>
    <w:p w14:paraId="2775CC86" w14:textId="77777777" w:rsidR="0073725A" w:rsidRPr="00EE1CE8" w:rsidRDefault="0073725A" w:rsidP="0073725A">
      <w:pPr>
        <w:rPr>
          <w:rFonts w:cs="Calibri"/>
          <w:i/>
          <w:szCs w:val="24"/>
        </w:rPr>
      </w:pPr>
      <w:r w:rsidRPr="00EE1CE8">
        <w:rPr>
          <w:rFonts w:cs="Calibri"/>
          <w:b/>
          <w:szCs w:val="24"/>
        </w:rPr>
        <w:t xml:space="preserve">State-Administered Grants </w:t>
      </w:r>
      <w:r w:rsidRPr="00EE1CE8">
        <w:rPr>
          <w:rFonts w:cs="Calibri"/>
          <w:i/>
          <w:szCs w:val="24"/>
        </w:rPr>
        <w:t xml:space="preserve">(Grants that are received through the pass-through agency such as State Department of Education) </w:t>
      </w:r>
    </w:p>
    <w:p w14:paraId="6D33EEDE" w14:textId="123CF085" w:rsidR="0073725A" w:rsidRPr="00EE1CE8" w:rsidRDefault="0073725A" w:rsidP="0073725A">
      <w:pPr>
        <w:contextualSpacing/>
        <w:jc w:val="both"/>
        <w:rPr>
          <w:rFonts w:cs="Calibri"/>
          <w:szCs w:val="24"/>
        </w:rPr>
      </w:pPr>
      <w:r w:rsidRPr="00EE1CE8">
        <w:rPr>
          <w:rFonts w:cs="Calibri"/>
          <w:szCs w:val="24"/>
        </w:rPr>
        <w:t>All obligations must occur on or between the beginning and ending dates of the grant project.  2 C.F.R. § 200.309.  This period of time is known as the period of performance.  2 C.F.R. § 200.</w:t>
      </w:r>
      <w:r w:rsidR="00DE2573">
        <w:rPr>
          <w:rFonts w:cs="Calibri"/>
          <w:szCs w:val="24"/>
        </w:rPr>
        <w:t>01</w:t>
      </w:r>
      <w:r w:rsidRPr="00EE1CE8">
        <w:rPr>
          <w:rFonts w:cs="Calibri"/>
          <w:szCs w:val="24"/>
        </w:rPr>
        <w:t xml:space="preserve">.  The period of performance is dictated by statute and will be indicated in the GAN.  Further, certain grants have specific requirements for carryover funds that must be adhered to. </w:t>
      </w:r>
    </w:p>
    <w:p w14:paraId="7C5FB1B5" w14:textId="6DE5A1D1" w:rsidR="009F1994" w:rsidRDefault="009F1994">
      <w:pPr>
        <w:rPr>
          <w:rFonts w:cs="Calibri"/>
          <w:szCs w:val="24"/>
        </w:rPr>
      </w:pPr>
      <w:r>
        <w:rPr>
          <w:rFonts w:cs="Calibri"/>
          <w:szCs w:val="24"/>
        </w:rPr>
        <w:br w:type="page"/>
      </w:r>
    </w:p>
    <w:p w14:paraId="7E315EB7" w14:textId="77777777" w:rsidR="0073725A" w:rsidRPr="00EE1CE8" w:rsidRDefault="0073725A" w:rsidP="0073725A">
      <w:pPr>
        <w:spacing w:before="240"/>
        <w:contextualSpacing/>
        <w:jc w:val="both"/>
        <w:rPr>
          <w:rFonts w:cs="Calibri"/>
          <w:szCs w:val="24"/>
        </w:rPr>
      </w:pPr>
      <w:r w:rsidRPr="00EE1CE8">
        <w:rPr>
          <w:rFonts w:cs="Calibri"/>
          <w:b/>
          <w:szCs w:val="24"/>
        </w:rPr>
        <w:lastRenderedPageBreak/>
        <w:t>State-Administered Grants</w:t>
      </w:r>
      <w:r w:rsidRPr="00EE1CE8">
        <w:rPr>
          <w:rFonts w:cs="Calibri"/>
          <w:szCs w:val="24"/>
        </w:rPr>
        <w:t xml:space="preserve"> (also known as pass-through grants) are available for 27 months.</w:t>
      </w:r>
    </w:p>
    <w:p w14:paraId="470B9D53" w14:textId="77777777" w:rsidR="0073725A" w:rsidRPr="00EE1CE8" w:rsidRDefault="0073725A" w:rsidP="0073725A">
      <w:pPr>
        <w:spacing w:before="240"/>
        <w:contextualSpacing/>
        <w:jc w:val="both"/>
        <w:rPr>
          <w:rFonts w:cs="Calibri"/>
          <w:b/>
          <w:szCs w:val="24"/>
        </w:rPr>
      </w:pPr>
    </w:p>
    <w:p w14:paraId="20D7B7B4" w14:textId="522D5515" w:rsidR="0073725A" w:rsidRPr="00EE1CE8" w:rsidRDefault="0073725A" w:rsidP="0073725A">
      <w:pPr>
        <w:spacing w:before="240"/>
        <w:contextualSpacing/>
        <w:jc w:val="both"/>
        <w:rPr>
          <w:rFonts w:cs="Calibri"/>
          <w:szCs w:val="24"/>
        </w:rPr>
      </w:pPr>
      <w:r w:rsidRPr="00EE1CE8">
        <w:rPr>
          <w:rFonts w:cs="Calibri"/>
          <w:szCs w:val="24"/>
        </w:rPr>
        <w:t xml:space="preserve">The period of availability is 27 months. Federal education grant funds are typically awarded on </w:t>
      </w:r>
      <w:r w:rsidRPr="00162B63">
        <w:rPr>
          <w:rFonts w:cs="Calibri"/>
          <w:b/>
          <w:color w:val="C00000"/>
          <w:szCs w:val="24"/>
        </w:rPr>
        <w:t>July 1 of each year.</w:t>
      </w:r>
      <w:r w:rsidRPr="00EE1CE8">
        <w:rPr>
          <w:rFonts w:cs="Calibri"/>
          <w:color w:val="FF0000"/>
          <w:szCs w:val="24"/>
        </w:rPr>
        <w:t xml:space="preserve">  </w:t>
      </w:r>
      <w:r w:rsidRPr="00EE1CE8">
        <w:rPr>
          <w:rFonts w:cs="Calibri"/>
          <w:szCs w:val="24"/>
        </w:rPr>
        <w:t xml:space="preserve">This maximum period includes a 15-month period of initial availability, plus a 12-month period for carryover 34 C.F.R. § 76.709. For example, funds awarded on July 1, </w:t>
      </w:r>
      <w:r w:rsidR="00DE2573" w:rsidRPr="003F2B74">
        <w:rPr>
          <w:rFonts w:cs="Calibri"/>
          <w:noProof/>
          <w:szCs w:val="24"/>
        </w:rPr>
        <w:t>20</w:t>
      </w:r>
      <w:r w:rsidR="00DE2573">
        <w:rPr>
          <w:rFonts w:cs="Calibri"/>
          <w:noProof/>
          <w:szCs w:val="24"/>
        </w:rPr>
        <w:t>21</w:t>
      </w:r>
      <w:r w:rsidR="003F2B74">
        <w:rPr>
          <w:rFonts w:cs="Calibri"/>
          <w:noProof/>
          <w:szCs w:val="24"/>
        </w:rPr>
        <w:t>,</w:t>
      </w:r>
      <w:r w:rsidRPr="00EE1CE8">
        <w:rPr>
          <w:rFonts w:cs="Calibri"/>
          <w:szCs w:val="24"/>
        </w:rPr>
        <w:t xml:space="preserve"> would remain available for obligation through September 30, </w:t>
      </w:r>
      <w:r w:rsidR="00DE2573" w:rsidRPr="00EE1CE8">
        <w:rPr>
          <w:rFonts w:cs="Calibri"/>
          <w:szCs w:val="24"/>
        </w:rPr>
        <w:t>20</w:t>
      </w:r>
      <w:r w:rsidR="00DE2573">
        <w:rPr>
          <w:rFonts w:cs="Calibri"/>
          <w:szCs w:val="24"/>
        </w:rPr>
        <w:t>23</w:t>
      </w:r>
      <w:r w:rsidRPr="00EE1CE8">
        <w:rPr>
          <w:rFonts w:cs="Calibri"/>
          <w:szCs w:val="24"/>
        </w:rPr>
        <w:t>.</w:t>
      </w:r>
      <w:r w:rsidR="009F1994">
        <w:rPr>
          <w:rFonts w:cs="Calibri"/>
          <w:szCs w:val="24"/>
        </w:rPr>
        <w:t xml:space="preserve"> </w:t>
      </w:r>
      <w:r w:rsidRPr="00EE1CE8">
        <w:rPr>
          <w:rFonts w:cs="Calibri"/>
          <w:szCs w:val="24"/>
        </w:rPr>
        <w:t>The following grants have the period of availability of 27 months:</w:t>
      </w:r>
    </w:p>
    <w:p w14:paraId="0EAF3F2C" w14:textId="77777777" w:rsidR="0073725A" w:rsidRPr="00EE1CE8" w:rsidRDefault="0073725A" w:rsidP="0073725A">
      <w:pPr>
        <w:spacing w:before="240"/>
        <w:contextualSpacing/>
        <w:jc w:val="both"/>
        <w:rPr>
          <w:rFonts w:cs="Calibri"/>
          <w:szCs w:val="24"/>
        </w:rPr>
      </w:pPr>
    </w:p>
    <w:p w14:paraId="74173919" w14:textId="77777777" w:rsidR="0073725A" w:rsidRPr="00EE1CE8" w:rsidRDefault="0073725A" w:rsidP="0073725A">
      <w:pPr>
        <w:spacing w:before="240"/>
        <w:contextualSpacing/>
        <w:jc w:val="both"/>
        <w:rPr>
          <w:rFonts w:cs="Calibri"/>
          <w:b/>
          <w:szCs w:val="24"/>
        </w:rPr>
      </w:pPr>
      <w:r w:rsidRPr="00EE1CE8">
        <w:rPr>
          <w:rFonts w:cs="Calibri"/>
          <w:b/>
          <w:szCs w:val="24"/>
        </w:rPr>
        <w:t>Grants under the Individuals with Disabilities Education Act (IDEA)</w:t>
      </w:r>
    </w:p>
    <w:p w14:paraId="39F6642D" w14:textId="77777777" w:rsidR="0073725A" w:rsidRPr="00EE1CE8" w:rsidRDefault="0073725A" w:rsidP="00375EDE">
      <w:pPr>
        <w:pStyle w:val="ListParagraph"/>
        <w:numPr>
          <w:ilvl w:val="0"/>
          <w:numId w:val="28"/>
        </w:numPr>
        <w:spacing w:before="240" w:after="100" w:afterAutospacing="1"/>
        <w:jc w:val="both"/>
        <w:rPr>
          <w:rFonts w:cs="Calibri"/>
          <w:szCs w:val="24"/>
        </w:rPr>
      </w:pPr>
      <w:r w:rsidRPr="00EE1CE8">
        <w:rPr>
          <w:rFonts w:cs="Calibri"/>
          <w:szCs w:val="24"/>
        </w:rPr>
        <w:t>IDEA Part B</w:t>
      </w:r>
    </w:p>
    <w:p w14:paraId="3C6DE1FF" w14:textId="77777777" w:rsidR="0073725A" w:rsidRPr="00EE1CE8" w:rsidRDefault="0073725A" w:rsidP="00375EDE">
      <w:pPr>
        <w:pStyle w:val="ListParagraph"/>
        <w:numPr>
          <w:ilvl w:val="0"/>
          <w:numId w:val="28"/>
        </w:numPr>
        <w:spacing w:before="240" w:after="100" w:afterAutospacing="1"/>
        <w:jc w:val="both"/>
        <w:rPr>
          <w:rFonts w:cs="Calibri"/>
          <w:szCs w:val="24"/>
        </w:rPr>
      </w:pPr>
      <w:r w:rsidRPr="00EE1CE8">
        <w:rPr>
          <w:rFonts w:cs="Calibri"/>
          <w:szCs w:val="24"/>
        </w:rPr>
        <w:t>Preschool</w:t>
      </w:r>
    </w:p>
    <w:p w14:paraId="5E83D0B2" w14:textId="77777777" w:rsidR="0073725A" w:rsidRPr="00EE1CE8" w:rsidRDefault="0073725A" w:rsidP="0073725A">
      <w:pPr>
        <w:spacing w:before="240"/>
        <w:contextualSpacing/>
        <w:jc w:val="both"/>
        <w:rPr>
          <w:rFonts w:cs="Calibri"/>
          <w:b/>
          <w:szCs w:val="24"/>
        </w:rPr>
      </w:pPr>
      <w:r w:rsidRPr="00EE1CE8">
        <w:rPr>
          <w:rFonts w:cs="Calibri"/>
          <w:b/>
          <w:szCs w:val="24"/>
        </w:rPr>
        <w:t>Grants under Every Student Succeeds Act (ESSA)</w:t>
      </w:r>
    </w:p>
    <w:p w14:paraId="01EA2D6F"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Title I, Part A - Improving Basic Programs</w:t>
      </w:r>
    </w:p>
    <w:p w14:paraId="0FDDBCF7"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 xml:space="preserve">Title I, Part A (Sec. 1003) - School Improvement </w:t>
      </w:r>
    </w:p>
    <w:p w14:paraId="48A707B4"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Title I, Part C - Education of Migratory Children</w:t>
      </w:r>
    </w:p>
    <w:p w14:paraId="4ADF692B"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 xml:space="preserve">Title I, Part D - Prevention and Intervention Programs for Children and Youth who are </w:t>
      </w:r>
    </w:p>
    <w:p w14:paraId="77D27C39" w14:textId="77777777" w:rsidR="0073725A" w:rsidRPr="00EE1CE8" w:rsidRDefault="0073725A" w:rsidP="00A6063E">
      <w:pPr>
        <w:pStyle w:val="ListParagraph"/>
        <w:numPr>
          <w:ilvl w:val="0"/>
          <w:numId w:val="0"/>
        </w:numPr>
        <w:spacing w:before="240" w:after="100" w:afterAutospacing="1"/>
        <w:ind w:left="720"/>
        <w:rPr>
          <w:rFonts w:cs="Calibri"/>
          <w:szCs w:val="24"/>
        </w:rPr>
      </w:pPr>
      <w:r w:rsidRPr="00EE1CE8">
        <w:rPr>
          <w:rFonts w:cs="Calibri"/>
          <w:szCs w:val="24"/>
        </w:rPr>
        <w:t xml:space="preserve">Neglected, Delinquent, or at Risk </w:t>
      </w:r>
    </w:p>
    <w:p w14:paraId="60F47C3C"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Title II, Part A - Supporting Effective Instruction</w:t>
      </w:r>
    </w:p>
    <w:p w14:paraId="1E4EE86F" w14:textId="77777777" w:rsidR="0073725A" w:rsidRPr="00EE1CE8" w:rsidRDefault="0073725A" w:rsidP="00375EDE">
      <w:pPr>
        <w:pStyle w:val="ListParagraph"/>
        <w:numPr>
          <w:ilvl w:val="0"/>
          <w:numId w:val="34"/>
        </w:numPr>
        <w:spacing w:before="240" w:after="100" w:afterAutospacing="1"/>
        <w:rPr>
          <w:rFonts w:cs="Calibri"/>
          <w:szCs w:val="24"/>
        </w:rPr>
      </w:pPr>
      <w:r w:rsidRPr="00EE1CE8">
        <w:rPr>
          <w:rFonts w:cs="Calibri"/>
          <w:szCs w:val="24"/>
        </w:rPr>
        <w:t>Title III - Language Instruction for English Learners and Immigrant Students</w:t>
      </w:r>
    </w:p>
    <w:p w14:paraId="6769A93B" w14:textId="77777777" w:rsidR="0008505B" w:rsidRDefault="00DE2573" w:rsidP="00375EDE">
      <w:pPr>
        <w:pStyle w:val="ListParagraph"/>
        <w:numPr>
          <w:ilvl w:val="0"/>
          <w:numId w:val="34"/>
        </w:numPr>
        <w:spacing w:before="240" w:after="100" w:afterAutospacing="1"/>
        <w:rPr>
          <w:rFonts w:cs="Calibri"/>
          <w:szCs w:val="24"/>
        </w:rPr>
      </w:pPr>
      <w:r w:rsidRPr="00DE2573">
        <w:rPr>
          <w:rFonts w:cs="Calibri"/>
          <w:szCs w:val="24"/>
        </w:rPr>
        <w:t xml:space="preserve"> Title V-B – Rural Education Initiative</w:t>
      </w:r>
      <w:r>
        <w:rPr>
          <w:rFonts w:cs="Calibri"/>
          <w:szCs w:val="24"/>
        </w:rPr>
        <w:t xml:space="preserve"> </w:t>
      </w:r>
    </w:p>
    <w:p w14:paraId="52689363" w14:textId="106B7EF7" w:rsidR="0073725A" w:rsidRDefault="00DE2573" w:rsidP="00375EDE">
      <w:pPr>
        <w:pStyle w:val="ListParagraph"/>
        <w:numPr>
          <w:ilvl w:val="0"/>
          <w:numId w:val="34"/>
        </w:numPr>
        <w:spacing w:before="240" w:after="100" w:afterAutospacing="1"/>
        <w:rPr>
          <w:rFonts w:cs="Calibri"/>
          <w:szCs w:val="24"/>
        </w:rPr>
      </w:pPr>
      <w:r>
        <w:rPr>
          <w:rFonts w:cs="Calibri"/>
          <w:szCs w:val="24"/>
        </w:rPr>
        <w:t>Title IX-A: Homeless Children &amp; Youths</w:t>
      </w:r>
    </w:p>
    <w:p w14:paraId="4845E159" w14:textId="2DE78942" w:rsidR="00F05D3A" w:rsidRDefault="00F05D3A" w:rsidP="00F05D3A">
      <w:pPr>
        <w:spacing w:before="240"/>
        <w:contextualSpacing/>
        <w:jc w:val="both"/>
        <w:rPr>
          <w:rFonts w:cs="Calibri"/>
          <w:b/>
          <w:szCs w:val="24"/>
        </w:rPr>
      </w:pPr>
      <w:r>
        <w:rPr>
          <w:rFonts w:cs="Calibri"/>
          <w:b/>
          <w:szCs w:val="24"/>
        </w:rPr>
        <w:t xml:space="preserve">Grants under other </w:t>
      </w:r>
      <w:r w:rsidR="002C4E96">
        <w:rPr>
          <w:rFonts w:cs="Calibri"/>
          <w:b/>
          <w:szCs w:val="24"/>
        </w:rPr>
        <w:t>A</w:t>
      </w:r>
      <w:r>
        <w:rPr>
          <w:rFonts w:cs="Calibri"/>
          <w:b/>
          <w:szCs w:val="24"/>
        </w:rPr>
        <w:t>cts</w:t>
      </w:r>
    </w:p>
    <w:p w14:paraId="77B5E91D" w14:textId="77777777" w:rsidR="00740257" w:rsidRDefault="00740257" w:rsidP="00375EDE">
      <w:pPr>
        <w:pStyle w:val="ListParagraph"/>
        <w:numPr>
          <w:ilvl w:val="0"/>
          <w:numId w:val="34"/>
        </w:numPr>
        <w:spacing w:before="240" w:after="100" w:afterAutospacing="1"/>
      </w:pPr>
      <w:bookmarkStart w:id="72" w:name="_Hlk69986625"/>
      <w:r>
        <w:rPr>
          <w:rFonts w:cs="Calibri"/>
          <w:szCs w:val="24"/>
        </w:rPr>
        <w:t>Coronavirus Aid, Relief &amp; Economic Security (CARES) Act – ESSER I</w:t>
      </w:r>
    </w:p>
    <w:p w14:paraId="18BCE46A" w14:textId="77777777" w:rsidR="00740257" w:rsidRDefault="00740257" w:rsidP="00375EDE">
      <w:pPr>
        <w:pStyle w:val="ListParagraph"/>
        <w:numPr>
          <w:ilvl w:val="0"/>
          <w:numId w:val="34"/>
        </w:numPr>
        <w:spacing w:before="240" w:after="100" w:afterAutospacing="1"/>
        <w:rPr>
          <w:rFonts w:cs="Calibri"/>
          <w:szCs w:val="24"/>
        </w:rPr>
      </w:pPr>
      <w:r>
        <w:rPr>
          <w:rFonts w:cs="Calibri"/>
          <w:szCs w:val="24"/>
        </w:rPr>
        <w:t>Coronavirus Response and Relief Supplemental Appropriations (CRRSA) Act – ESSER II</w:t>
      </w:r>
    </w:p>
    <w:p w14:paraId="2193791F" w14:textId="3BD8E4DB" w:rsidR="00740257" w:rsidRDefault="00740257" w:rsidP="00375EDE">
      <w:pPr>
        <w:pStyle w:val="ListParagraph"/>
        <w:numPr>
          <w:ilvl w:val="0"/>
          <w:numId w:val="34"/>
        </w:numPr>
        <w:spacing w:before="240" w:after="100" w:afterAutospacing="1"/>
        <w:rPr>
          <w:rFonts w:cs="Calibri"/>
          <w:szCs w:val="24"/>
        </w:rPr>
      </w:pPr>
      <w:r>
        <w:rPr>
          <w:rFonts w:cs="Calibri"/>
          <w:szCs w:val="24"/>
        </w:rPr>
        <w:t>American Rescue Plan (ARP) Act – ESSER III</w:t>
      </w:r>
    </w:p>
    <w:p w14:paraId="6FE5D3F6" w14:textId="2F1EB881" w:rsidR="00506DF6" w:rsidRDefault="00506DF6" w:rsidP="00506DF6">
      <w:pPr>
        <w:pStyle w:val="ListParagraph"/>
        <w:numPr>
          <w:ilvl w:val="0"/>
          <w:numId w:val="34"/>
        </w:numPr>
        <w:spacing w:before="240" w:after="100" w:afterAutospacing="1"/>
        <w:rPr>
          <w:rFonts w:cs="Calibri"/>
          <w:szCs w:val="24"/>
        </w:rPr>
      </w:pPr>
      <w:r>
        <w:rPr>
          <w:rFonts w:cs="Calibri"/>
          <w:szCs w:val="24"/>
        </w:rPr>
        <w:t>American Rescue Plan (ARP) Act – ECHY</w:t>
      </w:r>
    </w:p>
    <w:p w14:paraId="29E61FD2" w14:textId="04DF2808" w:rsidR="00F05D3A" w:rsidRPr="00F05D3A" w:rsidRDefault="00740257" w:rsidP="00375EDE">
      <w:pPr>
        <w:pStyle w:val="ListParagraph"/>
        <w:numPr>
          <w:ilvl w:val="0"/>
          <w:numId w:val="34"/>
        </w:numPr>
        <w:spacing w:before="240" w:after="100" w:afterAutospacing="1"/>
        <w:rPr>
          <w:rFonts w:cs="Calibri"/>
          <w:szCs w:val="24"/>
        </w:rPr>
      </w:pPr>
      <w:r w:rsidRPr="00740257">
        <w:rPr>
          <w:rFonts w:cs="Calibri"/>
          <w:szCs w:val="24"/>
        </w:rPr>
        <w:t>American Rescue Plan (ARP) Act</w:t>
      </w:r>
      <w:r w:rsidR="00F05D3A" w:rsidRPr="00F05D3A">
        <w:rPr>
          <w:rFonts w:cs="Calibri"/>
          <w:szCs w:val="24"/>
        </w:rPr>
        <w:t xml:space="preserve"> </w:t>
      </w:r>
      <w:r w:rsidR="009E62AD">
        <w:rPr>
          <w:rFonts w:cs="Calibri"/>
          <w:szCs w:val="24"/>
        </w:rPr>
        <w:t>–</w:t>
      </w:r>
      <w:r w:rsidR="00F05D3A" w:rsidRPr="00F05D3A">
        <w:rPr>
          <w:rFonts w:cs="Calibri"/>
          <w:szCs w:val="24"/>
        </w:rPr>
        <w:t xml:space="preserve"> IDEA</w:t>
      </w:r>
      <w:r w:rsidR="009E62AD">
        <w:rPr>
          <w:rFonts w:cs="Calibri"/>
          <w:szCs w:val="24"/>
        </w:rPr>
        <w:t xml:space="preserve"> PART B</w:t>
      </w:r>
    </w:p>
    <w:bookmarkEnd w:id="72"/>
    <w:p w14:paraId="10EB20EC" w14:textId="5623B2DF" w:rsidR="0073725A" w:rsidRPr="00EE1CE8" w:rsidRDefault="0073725A" w:rsidP="0073725A">
      <w:pPr>
        <w:spacing w:before="240"/>
        <w:contextualSpacing/>
        <w:jc w:val="both"/>
        <w:rPr>
          <w:rFonts w:cs="Calibri"/>
          <w:b/>
          <w:i/>
          <w:szCs w:val="24"/>
        </w:rPr>
      </w:pPr>
      <w:r w:rsidRPr="00EE1CE8">
        <w:rPr>
          <w:rFonts w:cs="Calibri"/>
          <w:b/>
          <w:i/>
          <w:szCs w:val="24"/>
        </w:rPr>
        <w:t>State-Administered Grants available for less than 27 months</w:t>
      </w:r>
    </w:p>
    <w:p w14:paraId="275ABD0D" w14:textId="77777777" w:rsidR="0073725A" w:rsidRPr="00EE1CE8" w:rsidRDefault="0073725A" w:rsidP="0073725A">
      <w:pPr>
        <w:spacing w:before="240"/>
        <w:contextualSpacing/>
        <w:jc w:val="both"/>
        <w:rPr>
          <w:rFonts w:cs="Calibri"/>
          <w:szCs w:val="24"/>
        </w:rPr>
      </w:pPr>
      <w:r w:rsidRPr="00EE1CE8">
        <w:rPr>
          <w:rFonts w:cs="Calibri"/>
          <w:szCs w:val="24"/>
          <w:highlight w:val="yellow"/>
        </w:rPr>
        <w:t>[Describe any grants that have additional State restrictions on the period of availability, such as The 21st Century Community Learning Centers (CCLC) program or GEARUP</w:t>
      </w:r>
      <w:r w:rsidRPr="00EE1CE8">
        <w:rPr>
          <w:rFonts w:cs="Calibri"/>
          <w:szCs w:val="24"/>
        </w:rPr>
        <w:t>]</w:t>
      </w:r>
    </w:p>
    <w:p w14:paraId="5F1361DB" w14:textId="77777777" w:rsidR="0073725A" w:rsidRPr="00EE1CE8" w:rsidRDefault="0073725A" w:rsidP="0073725A">
      <w:pPr>
        <w:spacing w:before="240"/>
        <w:contextualSpacing/>
        <w:jc w:val="both"/>
        <w:rPr>
          <w:rFonts w:cs="Calibri"/>
          <w:szCs w:val="24"/>
        </w:rPr>
      </w:pPr>
    </w:p>
    <w:p w14:paraId="059DE900" w14:textId="77777777" w:rsidR="0073725A" w:rsidRPr="00EE1CE8" w:rsidRDefault="0073725A" w:rsidP="0073725A">
      <w:pPr>
        <w:spacing w:before="240"/>
        <w:contextualSpacing/>
        <w:jc w:val="both"/>
        <w:rPr>
          <w:rFonts w:cs="Calibri"/>
          <w:szCs w:val="24"/>
        </w:rPr>
      </w:pPr>
      <w:r w:rsidRPr="00EE1CE8">
        <w:rPr>
          <w:rFonts w:cs="Calibri"/>
          <w:szCs w:val="24"/>
        </w:rPr>
        <w:lastRenderedPageBreak/>
        <w:t xml:space="preserve">Direct Grants </w:t>
      </w:r>
      <w:r w:rsidRPr="00EE1CE8">
        <w:rPr>
          <w:rFonts w:cs="Calibri"/>
          <w:szCs w:val="24"/>
          <w:highlight w:val="yellow"/>
        </w:rPr>
        <w:t>[the LEA applies for these grants directly to the US Department of Education. There is no intermediary agency. If your LEA receives direct grants, enter necessary information here. In general, the period of availability for funds authorized under direct grants is identified in the GAN</w:t>
      </w:r>
      <w:r w:rsidRPr="00EE1CE8">
        <w:rPr>
          <w:rFonts w:cs="Calibri"/>
          <w:szCs w:val="24"/>
        </w:rPr>
        <w:t>]</w:t>
      </w:r>
    </w:p>
    <w:p w14:paraId="160061B2" w14:textId="77777777" w:rsidR="0073725A" w:rsidRPr="00EE1CE8" w:rsidRDefault="0073725A" w:rsidP="0073725A">
      <w:pPr>
        <w:spacing w:before="240"/>
        <w:contextualSpacing/>
        <w:jc w:val="both"/>
        <w:rPr>
          <w:rFonts w:cs="Calibri"/>
          <w:szCs w:val="24"/>
        </w:rPr>
      </w:pPr>
    </w:p>
    <w:p w14:paraId="27B0A216" w14:textId="3666812F" w:rsidR="0073725A" w:rsidRPr="00EE1CE8" w:rsidRDefault="0073725A" w:rsidP="0073725A">
      <w:pPr>
        <w:contextualSpacing/>
        <w:jc w:val="both"/>
        <w:rPr>
          <w:rFonts w:cs="Calibri"/>
          <w:szCs w:val="24"/>
        </w:rPr>
      </w:pPr>
      <w:r w:rsidRPr="00EE1CE8">
        <w:rPr>
          <w:rFonts w:cs="Calibri"/>
          <w:szCs w:val="24"/>
        </w:rPr>
        <w:t>For both state-administered and direct grants, regardless of the period of availability, the LEA must liquidate all obligations incurred under the award not later than 90 days after the end of the funding period unless an extension is authorized. 2 C.F.R. § 200.</w:t>
      </w:r>
      <w:r w:rsidR="00B35DA0">
        <w:rPr>
          <w:rFonts w:cs="Calibri"/>
          <w:szCs w:val="24"/>
        </w:rPr>
        <w:t>344</w:t>
      </w:r>
      <w:r w:rsidRPr="00EE1CE8">
        <w:rPr>
          <w:rFonts w:cs="Calibri"/>
          <w:szCs w:val="24"/>
        </w:rPr>
        <w:t>(b). Any funds not obligated within the period of availability or liquidated within the appropriate timeframe are said to lapse and must be returned to the awarding agency.  2 C.F.R. § 200.</w:t>
      </w:r>
      <w:r w:rsidR="00B35DA0">
        <w:rPr>
          <w:rFonts w:cs="Calibri"/>
          <w:szCs w:val="24"/>
        </w:rPr>
        <w:t>344</w:t>
      </w:r>
      <w:r w:rsidRPr="00EE1CE8">
        <w:rPr>
          <w:rFonts w:cs="Calibri"/>
          <w:szCs w:val="24"/>
        </w:rPr>
        <w:t>(d).  Consequently, the LEA closely monitors grant spending throughout the grant cycle.</w:t>
      </w:r>
    </w:p>
    <w:p w14:paraId="3E46F737" w14:textId="77777777" w:rsidR="0073725A" w:rsidRDefault="0073725A" w:rsidP="00541CB3">
      <w:pPr>
        <w:pStyle w:val="Heading2"/>
      </w:pPr>
      <w:bookmarkStart w:id="73" w:name="_Toc368655298"/>
      <w:bookmarkStart w:id="74" w:name="_Toc535243240"/>
      <w:bookmarkStart w:id="75" w:name="_Toc72482014"/>
      <w:r w:rsidRPr="00D03442">
        <w:t>Carryover</w:t>
      </w:r>
      <w:bookmarkEnd w:id="73"/>
      <w:bookmarkEnd w:id="74"/>
      <w:bookmarkEnd w:id="75"/>
      <w:r w:rsidRPr="00D03442">
        <w:t xml:space="preserve"> </w:t>
      </w:r>
    </w:p>
    <w:p w14:paraId="62B59B71" w14:textId="52C1A477" w:rsidR="0073725A" w:rsidRPr="00EE1CE8" w:rsidRDefault="0073725A" w:rsidP="008E0E63">
      <w:pPr>
        <w:rPr>
          <w:rFonts w:cs="Calibri"/>
          <w:szCs w:val="24"/>
        </w:rPr>
      </w:pPr>
      <w:r w:rsidRPr="00541CB3">
        <w:rPr>
          <w:b/>
        </w:rPr>
        <w:t>State-Administered Grants (also known as pass-through grants)</w:t>
      </w:r>
      <w:r w:rsidR="00541CB3">
        <w:rPr>
          <w:b/>
        </w:rPr>
        <w:t xml:space="preserve">: </w:t>
      </w:r>
      <w:r w:rsidRPr="00EE1CE8">
        <w:rPr>
          <w:rFonts w:cs="Calibri"/>
          <w:szCs w:val="24"/>
        </w:rPr>
        <w:t xml:space="preserve">As described above, the Tydings Amendment extends the period of availability for applicable state-administered program funds. Essentially, it permits recipients to “carryover” any funds left over at the end of the initial </w:t>
      </w:r>
      <w:r w:rsidR="009F1994" w:rsidRPr="00EE1CE8">
        <w:rPr>
          <w:rFonts w:cs="Calibri"/>
          <w:szCs w:val="24"/>
        </w:rPr>
        <w:t>15-month</w:t>
      </w:r>
      <w:r w:rsidRPr="00EE1CE8">
        <w:rPr>
          <w:rFonts w:cs="Calibri"/>
          <w:szCs w:val="24"/>
        </w:rPr>
        <w:t xml:space="preserve"> period into the next year. These leftover funds are typically referred to as carryover funds and continue to be available for obligation for an additional 12 months. 34 C.F.R. § 76.709. Accordingly, the LEA may have multiple years of grant funds available under the same program at the same time. Carryover limitation depends on program requirements:</w:t>
      </w:r>
    </w:p>
    <w:tbl>
      <w:tblPr>
        <w:tblW w:w="9566" w:type="dxa"/>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firstRow="1" w:lastRow="0" w:firstColumn="0" w:lastColumn="0" w:noHBand="0" w:noVBand="1"/>
      </w:tblPr>
      <w:tblGrid>
        <w:gridCol w:w="5066"/>
        <w:gridCol w:w="4500"/>
      </w:tblGrid>
      <w:tr w:rsidR="0073725A" w:rsidRPr="00EE1CE8" w14:paraId="4BF5C25C" w14:textId="77777777" w:rsidTr="00072B9B">
        <w:trPr>
          <w:trHeight w:val="745"/>
        </w:trPr>
        <w:tc>
          <w:tcPr>
            <w:tcW w:w="5066" w:type="dxa"/>
            <w:shd w:val="clear" w:color="auto" w:fill="auto"/>
            <w:tcMar>
              <w:top w:w="72" w:type="dxa"/>
              <w:left w:w="144" w:type="dxa"/>
              <w:bottom w:w="72" w:type="dxa"/>
              <w:right w:w="144" w:type="dxa"/>
            </w:tcMar>
            <w:hideMark/>
          </w:tcPr>
          <w:p w14:paraId="6C191F28" w14:textId="77777777" w:rsidR="0073725A" w:rsidRPr="00EE1CE8" w:rsidRDefault="0073725A" w:rsidP="0073725A">
            <w:pPr>
              <w:autoSpaceDE w:val="0"/>
              <w:autoSpaceDN w:val="0"/>
              <w:adjustRightInd w:val="0"/>
              <w:jc w:val="both"/>
              <w:rPr>
                <w:rFonts w:cs="Calibri"/>
                <w:szCs w:val="24"/>
              </w:rPr>
            </w:pPr>
            <w:r w:rsidRPr="00EE1CE8">
              <w:rPr>
                <w:rFonts w:cs="Calibri"/>
                <w:b/>
                <w:bCs/>
                <w:szCs w:val="24"/>
              </w:rPr>
              <w:t xml:space="preserve">Program </w:t>
            </w:r>
          </w:p>
        </w:tc>
        <w:tc>
          <w:tcPr>
            <w:tcW w:w="4500" w:type="dxa"/>
            <w:shd w:val="clear" w:color="auto" w:fill="auto"/>
            <w:tcMar>
              <w:top w:w="72" w:type="dxa"/>
              <w:left w:w="144" w:type="dxa"/>
              <w:bottom w:w="72" w:type="dxa"/>
              <w:right w:w="144" w:type="dxa"/>
            </w:tcMar>
            <w:hideMark/>
          </w:tcPr>
          <w:p w14:paraId="1ACD2AF5" w14:textId="77777777" w:rsidR="0073725A" w:rsidRPr="00EE1CE8" w:rsidRDefault="0073725A" w:rsidP="0073725A">
            <w:pPr>
              <w:autoSpaceDE w:val="0"/>
              <w:autoSpaceDN w:val="0"/>
              <w:adjustRightInd w:val="0"/>
              <w:jc w:val="both"/>
              <w:rPr>
                <w:rFonts w:cs="Calibri"/>
                <w:szCs w:val="24"/>
              </w:rPr>
            </w:pPr>
            <w:r w:rsidRPr="00EE1CE8">
              <w:rPr>
                <w:rFonts w:cs="Calibri"/>
                <w:b/>
                <w:bCs/>
                <w:szCs w:val="24"/>
              </w:rPr>
              <w:t xml:space="preserve">Maximum Percent of Total Allocation </w:t>
            </w:r>
          </w:p>
        </w:tc>
      </w:tr>
      <w:tr w:rsidR="0073725A" w:rsidRPr="00EE1CE8" w14:paraId="71262D35" w14:textId="77777777" w:rsidTr="00072B9B">
        <w:trPr>
          <w:trHeight w:val="553"/>
        </w:trPr>
        <w:tc>
          <w:tcPr>
            <w:tcW w:w="5066" w:type="dxa"/>
            <w:shd w:val="clear" w:color="auto" w:fill="FFFFFF" w:themeFill="background1"/>
            <w:tcMar>
              <w:top w:w="72" w:type="dxa"/>
              <w:left w:w="144" w:type="dxa"/>
              <w:bottom w:w="72" w:type="dxa"/>
              <w:right w:w="144" w:type="dxa"/>
            </w:tcMar>
            <w:hideMark/>
          </w:tcPr>
          <w:p w14:paraId="2E2E1698" w14:textId="0FB5182D" w:rsidR="0073725A" w:rsidRPr="008E0E63" w:rsidRDefault="0073725A" w:rsidP="0073725A">
            <w:pPr>
              <w:autoSpaceDE w:val="0"/>
              <w:autoSpaceDN w:val="0"/>
              <w:adjustRightInd w:val="0"/>
              <w:jc w:val="both"/>
              <w:rPr>
                <w:rFonts w:cs="Calibri"/>
                <w:sz w:val="22"/>
                <w:szCs w:val="24"/>
              </w:rPr>
            </w:pPr>
            <w:r w:rsidRPr="008E0E63">
              <w:rPr>
                <w:rFonts w:cs="Calibri"/>
                <w:sz w:val="22"/>
                <w:szCs w:val="24"/>
              </w:rPr>
              <w:t>Title I</w:t>
            </w:r>
            <w:r w:rsidR="00120E9A" w:rsidRPr="008E0E63">
              <w:rPr>
                <w:rFonts w:cs="Calibri"/>
                <w:sz w:val="22"/>
                <w:szCs w:val="24"/>
              </w:rPr>
              <w:t>-</w:t>
            </w:r>
            <w:r w:rsidRPr="008E0E63">
              <w:rPr>
                <w:rFonts w:cs="Calibri"/>
                <w:sz w:val="22"/>
                <w:szCs w:val="24"/>
              </w:rPr>
              <w:t>A Basic Program</w:t>
            </w:r>
          </w:p>
        </w:tc>
        <w:tc>
          <w:tcPr>
            <w:tcW w:w="4500" w:type="dxa"/>
            <w:shd w:val="clear" w:color="auto" w:fill="FFFFFF" w:themeFill="background1"/>
            <w:tcMar>
              <w:top w:w="72" w:type="dxa"/>
              <w:left w:w="144" w:type="dxa"/>
              <w:bottom w:w="72" w:type="dxa"/>
              <w:right w:w="144" w:type="dxa"/>
            </w:tcMar>
            <w:hideMark/>
          </w:tcPr>
          <w:p w14:paraId="39259086" w14:textId="13355793" w:rsidR="0073725A" w:rsidRPr="008E0E63" w:rsidRDefault="0073725A" w:rsidP="0073725A">
            <w:pPr>
              <w:autoSpaceDE w:val="0"/>
              <w:autoSpaceDN w:val="0"/>
              <w:adjustRightInd w:val="0"/>
              <w:jc w:val="both"/>
              <w:rPr>
                <w:rFonts w:cs="Calibri"/>
                <w:sz w:val="22"/>
                <w:szCs w:val="24"/>
              </w:rPr>
            </w:pPr>
            <w:r w:rsidRPr="008E0E63">
              <w:rPr>
                <w:rFonts w:cs="Calibri"/>
                <w:sz w:val="22"/>
                <w:szCs w:val="24"/>
              </w:rPr>
              <w:t>15%</w:t>
            </w:r>
            <w:r w:rsidR="004E2F26" w:rsidRPr="008E0E63">
              <w:rPr>
                <w:rFonts w:cs="Calibri"/>
                <w:sz w:val="22"/>
                <w:szCs w:val="24"/>
              </w:rPr>
              <w:t>*</w:t>
            </w:r>
          </w:p>
        </w:tc>
      </w:tr>
      <w:tr w:rsidR="00120E9A" w:rsidRPr="00EE1CE8" w14:paraId="3689DD3B" w14:textId="77777777" w:rsidTr="00072B9B">
        <w:trPr>
          <w:trHeight w:val="445"/>
        </w:trPr>
        <w:tc>
          <w:tcPr>
            <w:tcW w:w="5066" w:type="dxa"/>
            <w:shd w:val="clear" w:color="auto" w:fill="FFFFFF" w:themeFill="background1"/>
            <w:tcMar>
              <w:top w:w="72" w:type="dxa"/>
              <w:left w:w="144" w:type="dxa"/>
              <w:bottom w:w="72" w:type="dxa"/>
              <w:right w:w="144" w:type="dxa"/>
            </w:tcMar>
            <w:hideMark/>
          </w:tcPr>
          <w:p w14:paraId="60A143DC" w14:textId="316D1D63"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 xml:space="preserve">Title I-C Migrant Program </w:t>
            </w:r>
          </w:p>
        </w:tc>
        <w:tc>
          <w:tcPr>
            <w:tcW w:w="4500" w:type="dxa"/>
            <w:shd w:val="clear" w:color="auto" w:fill="FFFFFF" w:themeFill="background1"/>
            <w:tcMar>
              <w:top w:w="72" w:type="dxa"/>
              <w:left w:w="144" w:type="dxa"/>
              <w:bottom w:w="72" w:type="dxa"/>
              <w:right w:w="144" w:type="dxa"/>
            </w:tcMar>
            <w:hideMark/>
          </w:tcPr>
          <w:p w14:paraId="25B547A2" w14:textId="1C86D47B" w:rsidR="00120E9A" w:rsidRPr="008E0E63" w:rsidRDefault="00120E9A" w:rsidP="00120E9A">
            <w:pPr>
              <w:autoSpaceDE w:val="0"/>
              <w:autoSpaceDN w:val="0"/>
              <w:adjustRightInd w:val="0"/>
              <w:jc w:val="both"/>
              <w:rPr>
                <w:rFonts w:cs="Calibri"/>
                <w:sz w:val="22"/>
                <w:szCs w:val="24"/>
              </w:rPr>
            </w:pPr>
            <w:r w:rsidRPr="008E0E63">
              <w:rPr>
                <w:sz w:val="22"/>
                <w:szCs w:val="24"/>
              </w:rPr>
              <w:t>15%, reasonable and necessary</w:t>
            </w:r>
          </w:p>
        </w:tc>
      </w:tr>
      <w:tr w:rsidR="00120E9A" w:rsidRPr="00EE1CE8" w14:paraId="395BA6ED" w14:textId="77777777" w:rsidTr="00072B9B">
        <w:trPr>
          <w:trHeight w:val="596"/>
        </w:trPr>
        <w:tc>
          <w:tcPr>
            <w:tcW w:w="5066" w:type="dxa"/>
            <w:shd w:val="clear" w:color="auto" w:fill="FFFFFF" w:themeFill="background1"/>
            <w:tcMar>
              <w:top w:w="72" w:type="dxa"/>
              <w:left w:w="144" w:type="dxa"/>
              <w:bottom w:w="72" w:type="dxa"/>
              <w:right w:w="144" w:type="dxa"/>
            </w:tcMar>
            <w:hideMark/>
          </w:tcPr>
          <w:p w14:paraId="61F8EFEE" w14:textId="420D2ACB"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Title II-A Improving Teacher Quality</w:t>
            </w:r>
          </w:p>
        </w:tc>
        <w:tc>
          <w:tcPr>
            <w:tcW w:w="4500" w:type="dxa"/>
            <w:shd w:val="clear" w:color="auto" w:fill="FFFFFF" w:themeFill="background1"/>
            <w:tcMar>
              <w:top w:w="72" w:type="dxa"/>
              <w:left w:w="144" w:type="dxa"/>
              <w:bottom w:w="72" w:type="dxa"/>
              <w:right w:w="144" w:type="dxa"/>
            </w:tcMar>
            <w:hideMark/>
          </w:tcPr>
          <w:p w14:paraId="261972F3" w14:textId="77777777"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25%, reasonable and necessary</w:t>
            </w:r>
          </w:p>
        </w:tc>
      </w:tr>
      <w:tr w:rsidR="00120E9A" w:rsidRPr="00EE1CE8" w14:paraId="431AFEB8" w14:textId="77777777" w:rsidTr="00072B9B">
        <w:trPr>
          <w:trHeight w:val="532"/>
        </w:trPr>
        <w:tc>
          <w:tcPr>
            <w:tcW w:w="5066" w:type="dxa"/>
            <w:shd w:val="clear" w:color="auto" w:fill="FFFFFF" w:themeFill="background1"/>
            <w:tcMar>
              <w:top w:w="72" w:type="dxa"/>
              <w:left w:w="144" w:type="dxa"/>
              <w:bottom w:w="72" w:type="dxa"/>
              <w:right w:w="144" w:type="dxa"/>
            </w:tcMar>
            <w:hideMark/>
          </w:tcPr>
          <w:p w14:paraId="0C1F92FD" w14:textId="4F68E310"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Title III-A English Language Acquisition</w:t>
            </w:r>
          </w:p>
        </w:tc>
        <w:tc>
          <w:tcPr>
            <w:tcW w:w="4500" w:type="dxa"/>
            <w:shd w:val="clear" w:color="auto" w:fill="FFFFFF" w:themeFill="background1"/>
            <w:tcMar>
              <w:top w:w="72" w:type="dxa"/>
              <w:left w:w="144" w:type="dxa"/>
              <w:bottom w:w="72" w:type="dxa"/>
              <w:right w:w="144" w:type="dxa"/>
            </w:tcMar>
            <w:hideMark/>
          </w:tcPr>
          <w:p w14:paraId="3256B2ED" w14:textId="66316323"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25%, reasonable and necessary</w:t>
            </w:r>
          </w:p>
        </w:tc>
      </w:tr>
      <w:tr w:rsidR="00120E9A" w:rsidRPr="00EE1CE8" w14:paraId="6A1A17AF" w14:textId="77777777" w:rsidTr="00072B9B">
        <w:trPr>
          <w:trHeight w:val="532"/>
        </w:trPr>
        <w:tc>
          <w:tcPr>
            <w:tcW w:w="5066" w:type="dxa"/>
            <w:shd w:val="clear" w:color="auto" w:fill="FFFFFF" w:themeFill="background1"/>
            <w:tcMar>
              <w:top w:w="72" w:type="dxa"/>
              <w:left w:w="144" w:type="dxa"/>
              <w:bottom w:w="72" w:type="dxa"/>
              <w:right w:w="144" w:type="dxa"/>
            </w:tcMar>
          </w:tcPr>
          <w:p w14:paraId="40A1F436" w14:textId="7ACFD7E5" w:rsidR="00120E9A" w:rsidRPr="008E0E63" w:rsidRDefault="00120E9A" w:rsidP="00120E9A">
            <w:pPr>
              <w:autoSpaceDE w:val="0"/>
              <w:autoSpaceDN w:val="0"/>
              <w:adjustRightInd w:val="0"/>
              <w:jc w:val="both"/>
              <w:rPr>
                <w:rFonts w:cs="Calibri"/>
                <w:sz w:val="22"/>
                <w:szCs w:val="24"/>
              </w:rPr>
            </w:pPr>
            <w:r w:rsidRPr="008E0E63">
              <w:rPr>
                <w:sz w:val="22"/>
                <w:szCs w:val="24"/>
              </w:rPr>
              <w:t>Title IV-A Student Support and Academic Enrichment</w:t>
            </w:r>
          </w:p>
        </w:tc>
        <w:tc>
          <w:tcPr>
            <w:tcW w:w="4500" w:type="dxa"/>
            <w:shd w:val="clear" w:color="auto" w:fill="FFFFFF" w:themeFill="background1"/>
            <w:tcMar>
              <w:top w:w="72" w:type="dxa"/>
              <w:left w:w="144" w:type="dxa"/>
              <w:bottom w:w="72" w:type="dxa"/>
              <w:right w:w="144" w:type="dxa"/>
            </w:tcMar>
          </w:tcPr>
          <w:p w14:paraId="2022977B" w14:textId="66E85F89"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25%, reasonable and necessary</w:t>
            </w:r>
          </w:p>
        </w:tc>
      </w:tr>
      <w:tr w:rsidR="00120E9A" w:rsidRPr="00EE1CE8" w14:paraId="790D5A7E" w14:textId="77777777" w:rsidTr="00072B9B">
        <w:trPr>
          <w:trHeight w:val="532"/>
        </w:trPr>
        <w:tc>
          <w:tcPr>
            <w:tcW w:w="5066" w:type="dxa"/>
            <w:shd w:val="clear" w:color="auto" w:fill="FFFFFF" w:themeFill="background1"/>
            <w:tcMar>
              <w:top w:w="72" w:type="dxa"/>
              <w:left w:w="144" w:type="dxa"/>
              <w:bottom w:w="72" w:type="dxa"/>
              <w:right w:w="144" w:type="dxa"/>
            </w:tcMar>
            <w:hideMark/>
          </w:tcPr>
          <w:p w14:paraId="7DAAC3C3" w14:textId="7B923C69"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lastRenderedPageBreak/>
              <w:t>Title V-B Rural and Low Income</w:t>
            </w:r>
          </w:p>
        </w:tc>
        <w:tc>
          <w:tcPr>
            <w:tcW w:w="4500" w:type="dxa"/>
            <w:shd w:val="clear" w:color="auto" w:fill="FFFFFF" w:themeFill="background1"/>
            <w:tcMar>
              <w:top w:w="72" w:type="dxa"/>
              <w:left w:w="144" w:type="dxa"/>
              <w:bottom w:w="72" w:type="dxa"/>
              <w:right w:w="144" w:type="dxa"/>
            </w:tcMar>
            <w:hideMark/>
          </w:tcPr>
          <w:p w14:paraId="1B2517C3" w14:textId="77777777" w:rsidR="00120E9A" w:rsidRPr="008E0E63" w:rsidRDefault="00120E9A" w:rsidP="00120E9A">
            <w:pPr>
              <w:autoSpaceDE w:val="0"/>
              <w:autoSpaceDN w:val="0"/>
              <w:adjustRightInd w:val="0"/>
              <w:jc w:val="both"/>
              <w:rPr>
                <w:rFonts w:cs="Calibri"/>
                <w:sz w:val="22"/>
                <w:szCs w:val="24"/>
              </w:rPr>
            </w:pPr>
            <w:r w:rsidRPr="008E0E63">
              <w:rPr>
                <w:rFonts w:cs="Calibri"/>
                <w:sz w:val="22"/>
                <w:szCs w:val="24"/>
              </w:rPr>
              <w:t>25%, reasonable and necessary</w:t>
            </w:r>
          </w:p>
        </w:tc>
      </w:tr>
      <w:tr w:rsidR="004E2F26" w:rsidRPr="00EE1CE8" w14:paraId="7B60F0FA" w14:textId="77777777" w:rsidTr="00072B9B">
        <w:trPr>
          <w:trHeight w:val="532"/>
        </w:trPr>
        <w:tc>
          <w:tcPr>
            <w:tcW w:w="5066" w:type="dxa"/>
            <w:shd w:val="clear" w:color="auto" w:fill="FFFFFF" w:themeFill="background1"/>
            <w:tcMar>
              <w:top w:w="72" w:type="dxa"/>
              <w:left w:w="144" w:type="dxa"/>
              <w:bottom w:w="72" w:type="dxa"/>
              <w:right w:w="144" w:type="dxa"/>
            </w:tcMar>
          </w:tcPr>
          <w:p w14:paraId="1B38078E" w14:textId="3583CC36" w:rsidR="004E2F26" w:rsidRPr="008E0E63" w:rsidRDefault="004E2F26" w:rsidP="004E2F26">
            <w:pPr>
              <w:autoSpaceDE w:val="0"/>
              <w:autoSpaceDN w:val="0"/>
              <w:adjustRightInd w:val="0"/>
              <w:jc w:val="both"/>
              <w:rPr>
                <w:rFonts w:cs="Calibri"/>
                <w:sz w:val="22"/>
                <w:szCs w:val="24"/>
              </w:rPr>
            </w:pPr>
            <w:r w:rsidRPr="008E0E63">
              <w:rPr>
                <w:sz w:val="22"/>
                <w:szCs w:val="24"/>
              </w:rPr>
              <w:t>Title I School Improvement (Section 1003)</w:t>
            </w:r>
          </w:p>
        </w:tc>
        <w:tc>
          <w:tcPr>
            <w:tcW w:w="4500" w:type="dxa"/>
            <w:shd w:val="clear" w:color="auto" w:fill="FFFFFF" w:themeFill="background1"/>
            <w:tcMar>
              <w:top w:w="72" w:type="dxa"/>
              <w:left w:w="144" w:type="dxa"/>
              <w:bottom w:w="72" w:type="dxa"/>
              <w:right w:w="144" w:type="dxa"/>
            </w:tcMar>
          </w:tcPr>
          <w:p w14:paraId="4F86A47B" w14:textId="1C3E0AE9" w:rsidR="004E2F26" w:rsidRPr="008E0E63" w:rsidRDefault="004E2F26" w:rsidP="004E2F26">
            <w:pPr>
              <w:autoSpaceDE w:val="0"/>
              <w:autoSpaceDN w:val="0"/>
              <w:adjustRightInd w:val="0"/>
              <w:jc w:val="both"/>
              <w:rPr>
                <w:rFonts w:cs="Calibri"/>
                <w:sz w:val="22"/>
                <w:szCs w:val="24"/>
              </w:rPr>
            </w:pPr>
            <w:r w:rsidRPr="008E0E63">
              <w:rPr>
                <w:sz w:val="22"/>
                <w:szCs w:val="24"/>
              </w:rPr>
              <w:t xml:space="preserve">15% </w:t>
            </w:r>
          </w:p>
        </w:tc>
      </w:tr>
      <w:tr w:rsidR="004E2F26" w:rsidRPr="00EE1CE8" w14:paraId="733FDBD4" w14:textId="77777777" w:rsidTr="00072B9B">
        <w:trPr>
          <w:trHeight w:val="532"/>
        </w:trPr>
        <w:tc>
          <w:tcPr>
            <w:tcW w:w="5066" w:type="dxa"/>
            <w:shd w:val="clear" w:color="auto" w:fill="FFFFFF" w:themeFill="background1"/>
            <w:tcMar>
              <w:top w:w="72" w:type="dxa"/>
              <w:left w:w="144" w:type="dxa"/>
              <w:bottom w:w="72" w:type="dxa"/>
              <w:right w:w="144" w:type="dxa"/>
            </w:tcMar>
          </w:tcPr>
          <w:p w14:paraId="10559EFE" w14:textId="77777777" w:rsidR="004E2F26" w:rsidRPr="008E0E63" w:rsidRDefault="004E2F26" w:rsidP="004E2F26">
            <w:pPr>
              <w:autoSpaceDE w:val="0"/>
              <w:autoSpaceDN w:val="0"/>
              <w:adjustRightInd w:val="0"/>
              <w:jc w:val="both"/>
              <w:rPr>
                <w:rFonts w:cs="Calibri"/>
                <w:sz w:val="22"/>
                <w:szCs w:val="24"/>
              </w:rPr>
            </w:pPr>
            <w:r w:rsidRPr="008E0E63">
              <w:rPr>
                <w:rFonts w:cs="Calibri"/>
                <w:sz w:val="22"/>
                <w:szCs w:val="24"/>
              </w:rPr>
              <w:t>IDEA Part B</w:t>
            </w:r>
          </w:p>
        </w:tc>
        <w:tc>
          <w:tcPr>
            <w:tcW w:w="4500" w:type="dxa"/>
            <w:shd w:val="clear" w:color="auto" w:fill="FFFFFF" w:themeFill="background1"/>
            <w:tcMar>
              <w:top w:w="72" w:type="dxa"/>
              <w:left w:w="144" w:type="dxa"/>
              <w:bottom w:w="72" w:type="dxa"/>
              <w:right w:w="144" w:type="dxa"/>
            </w:tcMar>
          </w:tcPr>
          <w:p w14:paraId="3FC13CA2" w14:textId="77777777" w:rsidR="004E2F26" w:rsidRPr="008E0E63" w:rsidRDefault="004E2F26" w:rsidP="004E2F26">
            <w:pPr>
              <w:autoSpaceDE w:val="0"/>
              <w:autoSpaceDN w:val="0"/>
              <w:adjustRightInd w:val="0"/>
              <w:jc w:val="both"/>
              <w:rPr>
                <w:rFonts w:cs="Calibri"/>
                <w:sz w:val="22"/>
                <w:szCs w:val="24"/>
              </w:rPr>
            </w:pPr>
            <w:r w:rsidRPr="008E0E63">
              <w:rPr>
                <w:rFonts w:cs="Calibri"/>
                <w:sz w:val="22"/>
                <w:szCs w:val="24"/>
              </w:rPr>
              <w:t>&gt;10% will require justification</w:t>
            </w:r>
          </w:p>
        </w:tc>
      </w:tr>
    </w:tbl>
    <w:p w14:paraId="262AC3AD" w14:textId="77777777" w:rsidR="004E2F26" w:rsidRPr="00F42C12" w:rsidRDefault="004E2F26" w:rsidP="004E2F26">
      <w:pPr>
        <w:autoSpaceDE w:val="0"/>
        <w:autoSpaceDN w:val="0"/>
        <w:adjustRightInd w:val="0"/>
        <w:jc w:val="both"/>
        <w:rPr>
          <w:rFonts w:cs="Calibri"/>
          <w:szCs w:val="24"/>
        </w:rPr>
      </w:pPr>
      <w:r>
        <w:rPr>
          <w:rFonts w:cs="Calibri"/>
          <w:szCs w:val="24"/>
        </w:rPr>
        <w:t>*</w:t>
      </w:r>
      <w:r w:rsidRPr="00F42C12">
        <w:rPr>
          <w:rFonts w:cs="Calibri"/>
          <w:szCs w:val="24"/>
        </w:rPr>
        <w:t>*ESSA Sec. 1127 (c) EXCLUSION.—The percentage limitation under subsection (a) shall not apply to any local educational agency that receives less than $50,000 under this subpart for any fiscal year.</w:t>
      </w:r>
    </w:p>
    <w:p w14:paraId="25EFFF86" w14:textId="44AF4CEF" w:rsidR="0073725A" w:rsidRPr="00EE1CE8" w:rsidRDefault="0073725A" w:rsidP="0073725A">
      <w:pPr>
        <w:rPr>
          <w:rFonts w:cs="Calibri"/>
          <w:b/>
          <w:i/>
          <w:szCs w:val="24"/>
        </w:rPr>
      </w:pPr>
      <w:r w:rsidRPr="00541CB3">
        <w:rPr>
          <w:b/>
        </w:rPr>
        <w:t>Carryover Procedures</w:t>
      </w:r>
      <w:r w:rsidRPr="00541CB3">
        <w:rPr>
          <w:b/>
        </w:rPr>
        <w:br/>
      </w:r>
      <w:r w:rsidRPr="00EE1CE8">
        <w:rPr>
          <w:rFonts w:cs="Calibri"/>
          <w:szCs w:val="24"/>
        </w:rPr>
        <w:t xml:space="preserve">For all applicable grants, the carryover certification/verification is part of the grant application process. The State Department of Education (SDE) requires that each LEA calculate the </w:t>
      </w:r>
      <w:r w:rsidRPr="004734F4">
        <w:rPr>
          <w:rFonts w:cs="Calibri"/>
          <w:noProof/>
          <w:szCs w:val="24"/>
        </w:rPr>
        <w:t>amount</w:t>
      </w:r>
      <w:r w:rsidRPr="00EE1CE8">
        <w:rPr>
          <w:rFonts w:cs="Calibri"/>
          <w:szCs w:val="24"/>
        </w:rPr>
        <w:t xml:space="preserve"> of funds to be carried from one school year to the next and include the carryover amount in the current school year’s budget. Each LEA must </w:t>
      </w:r>
      <w:r w:rsidR="00377178" w:rsidRPr="00EE1CE8">
        <w:rPr>
          <w:rFonts w:cs="Calibri"/>
          <w:szCs w:val="24"/>
        </w:rPr>
        <w:t>apply</w:t>
      </w:r>
      <w:r w:rsidRPr="00EE1CE8">
        <w:rPr>
          <w:rFonts w:cs="Calibri"/>
          <w:szCs w:val="24"/>
        </w:rPr>
        <w:t xml:space="preserve"> for funding to the SDE to receive Federal grants at the LEA level. The calculation of </w:t>
      </w:r>
      <w:r w:rsidR="003F2B74">
        <w:rPr>
          <w:rFonts w:cs="Calibri"/>
          <w:szCs w:val="24"/>
        </w:rPr>
        <w:t xml:space="preserve">the </w:t>
      </w:r>
      <w:r w:rsidRPr="003F2B74">
        <w:rPr>
          <w:rFonts w:cs="Calibri"/>
          <w:noProof/>
          <w:szCs w:val="24"/>
        </w:rPr>
        <w:t>carryover</w:t>
      </w:r>
      <w:r w:rsidRPr="00EE1CE8">
        <w:rPr>
          <w:rFonts w:cs="Calibri"/>
          <w:szCs w:val="24"/>
        </w:rPr>
        <w:t xml:space="preserve"> amount is part of the plan and budget. Preliminary carryover amount is estimated by the LEA upon each Federal application submission.  When final allocations are available, the LEA will adjust the budgets to align the final allocation amount with the internal budget, as well as reflect the actual carryover amount as of September 30th. </w:t>
      </w:r>
    </w:p>
    <w:p w14:paraId="032A8562" w14:textId="77777777" w:rsidR="0073725A" w:rsidRPr="00EE1CE8" w:rsidRDefault="0073725A" w:rsidP="0073725A">
      <w:pPr>
        <w:autoSpaceDE w:val="0"/>
        <w:autoSpaceDN w:val="0"/>
        <w:adjustRightInd w:val="0"/>
        <w:jc w:val="both"/>
        <w:rPr>
          <w:rFonts w:cs="Calibri"/>
          <w:szCs w:val="24"/>
        </w:rPr>
      </w:pPr>
      <w:r w:rsidRPr="00EE1CE8">
        <w:rPr>
          <w:rFonts w:cs="Calibri"/>
          <w:b/>
          <w:szCs w:val="24"/>
        </w:rPr>
        <w:t>Excess Carryover for ESSA grants only:</w:t>
      </w:r>
      <w:r w:rsidRPr="00EE1CE8">
        <w:rPr>
          <w:rFonts w:cs="Calibri"/>
          <w:szCs w:val="24"/>
        </w:rPr>
        <w:t xml:space="preserve"> Should an LEA exceed the carryover limitation and be ineligible for a waiver, the amount that has been exceeded reverts back to the State. </w:t>
      </w:r>
    </w:p>
    <w:p w14:paraId="114BC1F1" w14:textId="77777777" w:rsidR="0073725A" w:rsidRPr="00EE1CE8" w:rsidRDefault="0073725A" w:rsidP="0073725A">
      <w:pPr>
        <w:autoSpaceDE w:val="0"/>
        <w:autoSpaceDN w:val="0"/>
        <w:adjustRightInd w:val="0"/>
        <w:jc w:val="both"/>
        <w:rPr>
          <w:rFonts w:cs="Calibri"/>
          <w:szCs w:val="24"/>
        </w:rPr>
      </w:pPr>
      <w:r w:rsidRPr="00EE1CE8">
        <w:rPr>
          <w:rFonts w:cs="Calibri"/>
          <w:b/>
          <w:szCs w:val="24"/>
        </w:rPr>
        <w:t>Waiver:</w:t>
      </w:r>
      <w:r w:rsidRPr="00EE1CE8">
        <w:rPr>
          <w:rFonts w:cs="Calibri"/>
          <w:szCs w:val="24"/>
        </w:rPr>
        <w:t xml:space="preserve"> The LEA may waive the carryover limitation if the State Department of Education determines that the request of an LEA is reasonable and necessary. </w:t>
      </w:r>
    </w:p>
    <w:tbl>
      <w:tblPr>
        <w:tblW w:w="9540"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firstRow="1" w:lastRow="0" w:firstColumn="0" w:lastColumn="0" w:noHBand="0" w:noVBand="1"/>
      </w:tblPr>
      <w:tblGrid>
        <w:gridCol w:w="5400"/>
        <w:gridCol w:w="4140"/>
      </w:tblGrid>
      <w:tr w:rsidR="00377178" w:rsidRPr="00377178" w14:paraId="6219F54C" w14:textId="77777777" w:rsidTr="00377178">
        <w:trPr>
          <w:trHeight w:val="377"/>
          <w:tblHeader/>
        </w:trPr>
        <w:tc>
          <w:tcPr>
            <w:tcW w:w="5400" w:type="dxa"/>
            <w:shd w:val="clear" w:color="auto" w:fill="auto"/>
            <w:tcMar>
              <w:top w:w="72" w:type="dxa"/>
              <w:left w:w="144" w:type="dxa"/>
              <w:bottom w:w="72" w:type="dxa"/>
              <w:right w:w="144" w:type="dxa"/>
            </w:tcMar>
            <w:hideMark/>
          </w:tcPr>
          <w:p w14:paraId="2ED07D1B" w14:textId="77777777" w:rsidR="00377178" w:rsidRPr="00377178" w:rsidRDefault="00377178" w:rsidP="00377178">
            <w:pPr>
              <w:autoSpaceDE w:val="0"/>
              <w:autoSpaceDN w:val="0"/>
              <w:adjustRightInd w:val="0"/>
              <w:jc w:val="both"/>
              <w:rPr>
                <w:rFonts w:cs="Calibri"/>
                <w:b/>
                <w:bCs/>
                <w:szCs w:val="24"/>
              </w:rPr>
            </w:pPr>
            <w:r w:rsidRPr="00377178">
              <w:rPr>
                <w:rFonts w:cs="Calibri"/>
                <w:b/>
                <w:bCs/>
                <w:szCs w:val="24"/>
              </w:rPr>
              <w:t xml:space="preserve">Program </w:t>
            </w:r>
          </w:p>
        </w:tc>
        <w:tc>
          <w:tcPr>
            <w:tcW w:w="4140" w:type="dxa"/>
            <w:shd w:val="clear" w:color="auto" w:fill="auto"/>
            <w:tcMar>
              <w:top w:w="72" w:type="dxa"/>
              <w:left w:w="144" w:type="dxa"/>
              <w:bottom w:w="72" w:type="dxa"/>
              <w:right w:w="144" w:type="dxa"/>
            </w:tcMar>
            <w:hideMark/>
          </w:tcPr>
          <w:p w14:paraId="0F5C46EF" w14:textId="77777777" w:rsidR="00377178" w:rsidRPr="00377178" w:rsidRDefault="00377178" w:rsidP="00377178">
            <w:pPr>
              <w:autoSpaceDE w:val="0"/>
              <w:autoSpaceDN w:val="0"/>
              <w:adjustRightInd w:val="0"/>
              <w:jc w:val="both"/>
              <w:rPr>
                <w:rFonts w:cs="Calibri"/>
                <w:b/>
                <w:bCs/>
                <w:szCs w:val="24"/>
              </w:rPr>
            </w:pPr>
            <w:r w:rsidRPr="00377178">
              <w:rPr>
                <w:rFonts w:cs="Calibri"/>
                <w:b/>
                <w:bCs/>
                <w:szCs w:val="24"/>
              </w:rPr>
              <w:t xml:space="preserve">How often can a waiver be requested? </w:t>
            </w:r>
          </w:p>
        </w:tc>
      </w:tr>
      <w:tr w:rsidR="00377178" w:rsidRPr="00F42C12" w14:paraId="5B5EA737" w14:textId="77777777" w:rsidTr="00377178">
        <w:trPr>
          <w:trHeight w:val="305"/>
        </w:trPr>
        <w:tc>
          <w:tcPr>
            <w:tcW w:w="5400" w:type="dxa"/>
            <w:shd w:val="clear" w:color="auto" w:fill="auto"/>
            <w:tcMar>
              <w:top w:w="72" w:type="dxa"/>
              <w:left w:w="144" w:type="dxa"/>
              <w:bottom w:w="72" w:type="dxa"/>
              <w:right w:w="144" w:type="dxa"/>
            </w:tcMar>
            <w:hideMark/>
          </w:tcPr>
          <w:p w14:paraId="18E44079" w14:textId="77777777" w:rsidR="00377178" w:rsidRPr="00F42C12" w:rsidRDefault="00377178" w:rsidP="00072B9B">
            <w:pPr>
              <w:pStyle w:val="NoSpacing"/>
              <w:jc w:val="both"/>
              <w:rPr>
                <w:szCs w:val="24"/>
              </w:rPr>
            </w:pPr>
            <w:r w:rsidRPr="00F42C12">
              <w:rPr>
                <w:szCs w:val="24"/>
              </w:rPr>
              <w:t>Title I-A Basic Program</w:t>
            </w:r>
          </w:p>
        </w:tc>
        <w:tc>
          <w:tcPr>
            <w:tcW w:w="4140" w:type="dxa"/>
            <w:shd w:val="clear" w:color="auto" w:fill="auto"/>
            <w:tcMar>
              <w:top w:w="72" w:type="dxa"/>
              <w:left w:w="144" w:type="dxa"/>
              <w:bottom w:w="72" w:type="dxa"/>
              <w:right w:w="144" w:type="dxa"/>
            </w:tcMar>
            <w:hideMark/>
          </w:tcPr>
          <w:p w14:paraId="078A2FF6" w14:textId="77777777" w:rsidR="00377178" w:rsidRPr="00F42C12" w:rsidRDefault="00377178" w:rsidP="00072B9B">
            <w:pPr>
              <w:pStyle w:val="NoSpacing"/>
              <w:jc w:val="both"/>
              <w:rPr>
                <w:szCs w:val="24"/>
              </w:rPr>
            </w:pPr>
            <w:r w:rsidRPr="00F42C12">
              <w:rPr>
                <w:szCs w:val="24"/>
              </w:rPr>
              <w:t>Once every three years</w:t>
            </w:r>
          </w:p>
        </w:tc>
      </w:tr>
      <w:tr w:rsidR="00377178" w:rsidRPr="00F42C12" w14:paraId="4E7947F1" w14:textId="77777777" w:rsidTr="00377178">
        <w:trPr>
          <w:trHeight w:val="296"/>
        </w:trPr>
        <w:tc>
          <w:tcPr>
            <w:tcW w:w="5400" w:type="dxa"/>
            <w:shd w:val="clear" w:color="auto" w:fill="auto"/>
            <w:tcMar>
              <w:top w:w="72" w:type="dxa"/>
              <w:left w:w="144" w:type="dxa"/>
              <w:bottom w:w="72" w:type="dxa"/>
              <w:right w:w="144" w:type="dxa"/>
            </w:tcMar>
            <w:hideMark/>
          </w:tcPr>
          <w:p w14:paraId="5941C152" w14:textId="77777777" w:rsidR="00377178" w:rsidRPr="00F42C12" w:rsidRDefault="00377178" w:rsidP="00072B9B">
            <w:pPr>
              <w:pStyle w:val="NoSpacing"/>
              <w:jc w:val="both"/>
              <w:rPr>
                <w:szCs w:val="24"/>
              </w:rPr>
            </w:pPr>
            <w:r w:rsidRPr="00F42C12">
              <w:rPr>
                <w:szCs w:val="24"/>
              </w:rPr>
              <w:t xml:space="preserve">Title I-C Migrant Program </w:t>
            </w:r>
          </w:p>
        </w:tc>
        <w:tc>
          <w:tcPr>
            <w:tcW w:w="4140" w:type="dxa"/>
            <w:shd w:val="clear" w:color="auto" w:fill="auto"/>
            <w:tcMar>
              <w:top w:w="72" w:type="dxa"/>
              <w:left w:w="144" w:type="dxa"/>
              <w:bottom w:w="72" w:type="dxa"/>
              <w:right w:w="144" w:type="dxa"/>
            </w:tcMar>
            <w:hideMark/>
          </w:tcPr>
          <w:p w14:paraId="4AA2468C" w14:textId="77777777" w:rsidR="00377178" w:rsidRPr="00F42C12" w:rsidRDefault="00377178" w:rsidP="00072B9B">
            <w:pPr>
              <w:pStyle w:val="NoSpacing"/>
              <w:jc w:val="both"/>
              <w:rPr>
                <w:szCs w:val="24"/>
              </w:rPr>
            </w:pPr>
            <w:r w:rsidRPr="00F42C12">
              <w:rPr>
                <w:szCs w:val="24"/>
              </w:rPr>
              <w:t>Waived with exception per occurrence</w:t>
            </w:r>
          </w:p>
        </w:tc>
      </w:tr>
      <w:tr w:rsidR="00377178" w:rsidRPr="00F42C12" w14:paraId="5F0E4F4A" w14:textId="77777777" w:rsidTr="00377178">
        <w:trPr>
          <w:trHeight w:val="287"/>
        </w:trPr>
        <w:tc>
          <w:tcPr>
            <w:tcW w:w="5400" w:type="dxa"/>
            <w:shd w:val="clear" w:color="auto" w:fill="auto"/>
            <w:tcMar>
              <w:top w:w="72" w:type="dxa"/>
              <w:left w:w="144" w:type="dxa"/>
              <w:bottom w:w="72" w:type="dxa"/>
              <w:right w:w="144" w:type="dxa"/>
            </w:tcMar>
            <w:hideMark/>
          </w:tcPr>
          <w:p w14:paraId="1DC9D5A6" w14:textId="77777777" w:rsidR="00377178" w:rsidRPr="00F42C12" w:rsidRDefault="00377178" w:rsidP="00072B9B">
            <w:pPr>
              <w:pStyle w:val="NoSpacing"/>
              <w:jc w:val="both"/>
              <w:rPr>
                <w:szCs w:val="24"/>
              </w:rPr>
            </w:pPr>
            <w:r w:rsidRPr="00F42C12">
              <w:rPr>
                <w:szCs w:val="24"/>
              </w:rPr>
              <w:t>Title II-A Improving Teacher Quality</w:t>
            </w:r>
          </w:p>
        </w:tc>
        <w:tc>
          <w:tcPr>
            <w:tcW w:w="4140" w:type="dxa"/>
            <w:shd w:val="clear" w:color="auto" w:fill="auto"/>
            <w:tcMar>
              <w:top w:w="72" w:type="dxa"/>
              <w:left w:w="144" w:type="dxa"/>
              <w:bottom w:w="72" w:type="dxa"/>
              <w:right w:w="144" w:type="dxa"/>
            </w:tcMar>
            <w:hideMark/>
          </w:tcPr>
          <w:p w14:paraId="631606C3" w14:textId="77777777" w:rsidR="00377178" w:rsidRPr="00F42C12" w:rsidRDefault="00377178" w:rsidP="00072B9B">
            <w:pPr>
              <w:pStyle w:val="NoSpacing"/>
              <w:jc w:val="both"/>
              <w:rPr>
                <w:szCs w:val="24"/>
              </w:rPr>
            </w:pPr>
            <w:r w:rsidRPr="00F42C12">
              <w:rPr>
                <w:szCs w:val="24"/>
              </w:rPr>
              <w:t>Waived with exception per occurrence</w:t>
            </w:r>
          </w:p>
        </w:tc>
      </w:tr>
      <w:tr w:rsidR="00377178" w:rsidRPr="00F42C12" w14:paraId="4E87868A" w14:textId="77777777" w:rsidTr="00377178">
        <w:trPr>
          <w:trHeight w:val="287"/>
        </w:trPr>
        <w:tc>
          <w:tcPr>
            <w:tcW w:w="5400" w:type="dxa"/>
            <w:shd w:val="clear" w:color="auto" w:fill="auto"/>
            <w:tcMar>
              <w:top w:w="72" w:type="dxa"/>
              <w:left w:w="144" w:type="dxa"/>
              <w:bottom w:w="72" w:type="dxa"/>
              <w:right w:w="144" w:type="dxa"/>
            </w:tcMar>
            <w:hideMark/>
          </w:tcPr>
          <w:p w14:paraId="4304ABAA" w14:textId="77777777" w:rsidR="00377178" w:rsidRPr="00F42C12" w:rsidRDefault="00377178" w:rsidP="00072B9B">
            <w:pPr>
              <w:pStyle w:val="NoSpacing"/>
              <w:jc w:val="both"/>
              <w:rPr>
                <w:szCs w:val="24"/>
              </w:rPr>
            </w:pPr>
            <w:r w:rsidRPr="00F42C12">
              <w:rPr>
                <w:szCs w:val="24"/>
              </w:rPr>
              <w:t>Title III-A English Language Acquisition</w:t>
            </w:r>
          </w:p>
        </w:tc>
        <w:tc>
          <w:tcPr>
            <w:tcW w:w="4140" w:type="dxa"/>
            <w:shd w:val="clear" w:color="auto" w:fill="auto"/>
            <w:tcMar>
              <w:top w:w="72" w:type="dxa"/>
              <w:left w:w="144" w:type="dxa"/>
              <w:bottom w:w="72" w:type="dxa"/>
              <w:right w:w="144" w:type="dxa"/>
            </w:tcMar>
            <w:hideMark/>
          </w:tcPr>
          <w:p w14:paraId="253A742C" w14:textId="77777777" w:rsidR="00377178" w:rsidRPr="00F42C12" w:rsidRDefault="00377178" w:rsidP="00072B9B">
            <w:pPr>
              <w:pStyle w:val="NoSpacing"/>
              <w:jc w:val="both"/>
              <w:rPr>
                <w:szCs w:val="24"/>
              </w:rPr>
            </w:pPr>
            <w:r w:rsidRPr="00F42C12">
              <w:rPr>
                <w:szCs w:val="24"/>
              </w:rPr>
              <w:t>Waived with exception per occurrence</w:t>
            </w:r>
          </w:p>
        </w:tc>
      </w:tr>
      <w:tr w:rsidR="00377178" w:rsidRPr="00F42C12" w14:paraId="0BF9175C" w14:textId="77777777" w:rsidTr="00377178">
        <w:trPr>
          <w:trHeight w:val="341"/>
        </w:trPr>
        <w:tc>
          <w:tcPr>
            <w:tcW w:w="5400" w:type="dxa"/>
            <w:shd w:val="clear" w:color="auto" w:fill="auto"/>
            <w:tcMar>
              <w:top w:w="72" w:type="dxa"/>
              <w:left w:w="144" w:type="dxa"/>
              <w:bottom w:w="72" w:type="dxa"/>
              <w:right w:w="144" w:type="dxa"/>
            </w:tcMar>
          </w:tcPr>
          <w:p w14:paraId="40412BB5" w14:textId="77777777" w:rsidR="00377178" w:rsidRPr="00F42C12" w:rsidRDefault="00377178" w:rsidP="00072B9B">
            <w:pPr>
              <w:pStyle w:val="NoSpacing"/>
              <w:jc w:val="both"/>
              <w:rPr>
                <w:szCs w:val="24"/>
              </w:rPr>
            </w:pPr>
            <w:r w:rsidRPr="00F42C12">
              <w:rPr>
                <w:szCs w:val="24"/>
              </w:rPr>
              <w:lastRenderedPageBreak/>
              <w:t>Title IV-A Student Support and Academic Enrichment</w:t>
            </w:r>
          </w:p>
        </w:tc>
        <w:tc>
          <w:tcPr>
            <w:tcW w:w="4140" w:type="dxa"/>
            <w:shd w:val="clear" w:color="auto" w:fill="auto"/>
            <w:tcMar>
              <w:top w:w="72" w:type="dxa"/>
              <w:left w:w="144" w:type="dxa"/>
              <w:bottom w:w="72" w:type="dxa"/>
              <w:right w:w="144" w:type="dxa"/>
            </w:tcMar>
          </w:tcPr>
          <w:p w14:paraId="1F3694D9" w14:textId="77777777" w:rsidR="00377178" w:rsidRPr="00F42C12" w:rsidRDefault="00377178" w:rsidP="00072B9B">
            <w:pPr>
              <w:pStyle w:val="NoSpacing"/>
              <w:jc w:val="both"/>
              <w:rPr>
                <w:szCs w:val="24"/>
              </w:rPr>
            </w:pPr>
            <w:r w:rsidRPr="00F42C12">
              <w:rPr>
                <w:szCs w:val="24"/>
              </w:rPr>
              <w:t>Waived with exception per occurrence</w:t>
            </w:r>
          </w:p>
        </w:tc>
      </w:tr>
      <w:tr w:rsidR="00377178" w:rsidRPr="00F42C12" w14:paraId="66E1FA7D" w14:textId="77777777" w:rsidTr="00377178">
        <w:trPr>
          <w:trHeight w:val="341"/>
        </w:trPr>
        <w:tc>
          <w:tcPr>
            <w:tcW w:w="5400" w:type="dxa"/>
            <w:shd w:val="clear" w:color="auto" w:fill="auto"/>
            <w:tcMar>
              <w:top w:w="72" w:type="dxa"/>
              <w:left w:w="144" w:type="dxa"/>
              <w:bottom w:w="72" w:type="dxa"/>
              <w:right w:w="144" w:type="dxa"/>
            </w:tcMar>
            <w:hideMark/>
          </w:tcPr>
          <w:p w14:paraId="6E01E5AF" w14:textId="77777777" w:rsidR="00377178" w:rsidRPr="00F42C12" w:rsidRDefault="00377178" w:rsidP="00072B9B">
            <w:pPr>
              <w:pStyle w:val="NoSpacing"/>
              <w:jc w:val="both"/>
              <w:rPr>
                <w:szCs w:val="24"/>
              </w:rPr>
            </w:pPr>
            <w:r w:rsidRPr="00F42C12">
              <w:rPr>
                <w:szCs w:val="24"/>
              </w:rPr>
              <w:t>Title V-B Rural and Low Income</w:t>
            </w:r>
          </w:p>
        </w:tc>
        <w:tc>
          <w:tcPr>
            <w:tcW w:w="4140" w:type="dxa"/>
            <w:shd w:val="clear" w:color="auto" w:fill="auto"/>
            <w:tcMar>
              <w:top w:w="72" w:type="dxa"/>
              <w:left w:w="144" w:type="dxa"/>
              <w:bottom w:w="72" w:type="dxa"/>
              <w:right w:w="144" w:type="dxa"/>
            </w:tcMar>
            <w:hideMark/>
          </w:tcPr>
          <w:p w14:paraId="59D54C6E" w14:textId="77777777" w:rsidR="00377178" w:rsidRPr="00F42C12" w:rsidRDefault="00377178" w:rsidP="00072B9B">
            <w:pPr>
              <w:pStyle w:val="NoSpacing"/>
              <w:jc w:val="both"/>
              <w:rPr>
                <w:szCs w:val="24"/>
              </w:rPr>
            </w:pPr>
            <w:r w:rsidRPr="00F42C12">
              <w:rPr>
                <w:szCs w:val="24"/>
              </w:rPr>
              <w:t>Waived with exception per occurrence</w:t>
            </w:r>
          </w:p>
        </w:tc>
      </w:tr>
      <w:tr w:rsidR="00377178" w:rsidRPr="00F42C12" w14:paraId="440A7420" w14:textId="77777777" w:rsidTr="00377178">
        <w:trPr>
          <w:trHeight w:val="19"/>
        </w:trPr>
        <w:tc>
          <w:tcPr>
            <w:tcW w:w="5400" w:type="dxa"/>
            <w:shd w:val="clear" w:color="auto" w:fill="auto"/>
            <w:tcMar>
              <w:top w:w="72" w:type="dxa"/>
              <w:left w:w="144" w:type="dxa"/>
              <w:bottom w:w="72" w:type="dxa"/>
              <w:right w:w="144" w:type="dxa"/>
            </w:tcMar>
          </w:tcPr>
          <w:p w14:paraId="06538826" w14:textId="77777777" w:rsidR="00377178" w:rsidRPr="00F42C12" w:rsidRDefault="00377178" w:rsidP="00072B9B">
            <w:pPr>
              <w:pStyle w:val="NoSpacing"/>
              <w:jc w:val="both"/>
              <w:rPr>
                <w:szCs w:val="24"/>
              </w:rPr>
            </w:pPr>
            <w:r w:rsidRPr="00F42C12">
              <w:rPr>
                <w:szCs w:val="24"/>
              </w:rPr>
              <w:t>Title I School Improvement (Section 1003)</w:t>
            </w:r>
          </w:p>
        </w:tc>
        <w:tc>
          <w:tcPr>
            <w:tcW w:w="4140" w:type="dxa"/>
            <w:shd w:val="clear" w:color="auto" w:fill="auto"/>
            <w:tcMar>
              <w:top w:w="72" w:type="dxa"/>
              <w:left w:w="144" w:type="dxa"/>
              <w:bottom w:w="72" w:type="dxa"/>
              <w:right w:w="144" w:type="dxa"/>
            </w:tcMar>
          </w:tcPr>
          <w:p w14:paraId="4D9ABB26" w14:textId="77777777" w:rsidR="00377178" w:rsidRPr="00F42C12" w:rsidRDefault="00377178" w:rsidP="00072B9B">
            <w:pPr>
              <w:pStyle w:val="NoSpacing"/>
              <w:jc w:val="both"/>
              <w:rPr>
                <w:szCs w:val="24"/>
                <w:highlight w:val="yellow"/>
              </w:rPr>
            </w:pPr>
            <w:r w:rsidRPr="00F42C12">
              <w:rPr>
                <w:szCs w:val="24"/>
              </w:rPr>
              <w:t>Once every three years</w:t>
            </w:r>
          </w:p>
        </w:tc>
      </w:tr>
    </w:tbl>
    <w:p w14:paraId="42B1A14D" w14:textId="77777777" w:rsidR="00377178" w:rsidRDefault="00377178" w:rsidP="0073725A">
      <w:pPr>
        <w:tabs>
          <w:tab w:val="num" w:pos="720"/>
        </w:tabs>
        <w:autoSpaceDE w:val="0"/>
        <w:autoSpaceDN w:val="0"/>
        <w:adjustRightInd w:val="0"/>
        <w:jc w:val="both"/>
        <w:rPr>
          <w:rFonts w:cs="Calibri"/>
          <w:szCs w:val="24"/>
        </w:rPr>
      </w:pPr>
    </w:p>
    <w:p w14:paraId="74570124" w14:textId="0D42472F" w:rsidR="0073725A" w:rsidRPr="00EE1CE8" w:rsidRDefault="0073725A" w:rsidP="0073725A">
      <w:pPr>
        <w:tabs>
          <w:tab w:val="num" w:pos="720"/>
        </w:tabs>
        <w:autoSpaceDE w:val="0"/>
        <w:autoSpaceDN w:val="0"/>
        <w:adjustRightInd w:val="0"/>
        <w:jc w:val="both"/>
        <w:rPr>
          <w:rFonts w:cs="Calibri"/>
          <w:szCs w:val="24"/>
        </w:rPr>
      </w:pPr>
      <w:r w:rsidRPr="00EE1CE8">
        <w:rPr>
          <w:rFonts w:cs="Calibri"/>
          <w:szCs w:val="24"/>
        </w:rPr>
        <w:t>The waiver is submitted through the comment section of the Consolidated Federal and State Grants Application. Narrative explanation:</w:t>
      </w:r>
    </w:p>
    <w:p w14:paraId="48D3B385" w14:textId="77777777" w:rsidR="0073725A" w:rsidRPr="00EE1CE8" w:rsidRDefault="0073725A" w:rsidP="00375EDE">
      <w:pPr>
        <w:pStyle w:val="ListParagraph"/>
        <w:numPr>
          <w:ilvl w:val="0"/>
          <w:numId w:val="29"/>
        </w:numPr>
        <w:autoSpaceDE w:val="0"/>
        <w:autoSpaceDN w:val="0"/>
        <w:adjustRightInd w:val="0"/>
        <w:spacing w:after="100" w:afterAutospacing="1"/>
        <w:jc w:val="both"/>
        <w:rPr>
          <w:rFonts w:cs="Calibri"/>
          <w:szCs w:val="24"/>
        </w:rPr>
      </w:pPr>
      <w:r w:rsidRPr="00EE1CE8">
        <w:rPr>
          <w:rFonts w:cs="Calibri"/>
          <w:szCs w:val="24"/>
        </w:rPr>
        <w:t>WHY the LEA has the excess carryover</w:t>
      </w:r>
    </w:p>
    <w:p w14:paraId="7C9ACF74" w14:textId="77777777" w:rsidR="0073725A" w:rsidRPr="00EE1CE8" w:rsidRDefault="0073725A" w:rsidP="00375EDE">
      <w:pPr>
        <w:pStyle w:val="ListParagraph"/>
        <w:numPr>
          <w:ilvl w:val="0"/>
          <w:numId w:val="29"/>
        </w:numPr>
        <w:autoSpaceDE w:val="0"/>
        <w:autoSpaceDN w:val="0"/>
        <w:adjustRightInd w:val="0"/>
        <w:spacing w:after="100" w:afterAutospacing="1"/>
        <w:jc w:val="both"/>
        <w:rPr>
          <w:rFonts w:cs="Calibri"/>
          <w:szCs w:val="24"/>
        </w:rPr>
      </w:pPr>
      <w:r w:rsidRPr="00EE1CE8">
        <w:rPr>
          <w:rFonts w:cs="Calibri"/>
          <w:szCs w:val="24"/>
        </w:rPr>
        <w:t>The plan to expend the funds in the coming year, to avoid the excess carryover in the future</w:t>
      </w:r>
    </w:p>
    <w:p w14:paraId="5A1582AF" w14:textId="4B66174E" w:rsidR="0073725A" w:rsidRPr="00EE1CE8" w:rsidRDefault="0073725A" w:rsidP="0073725A">
      <w:pPr>
        <w:rPr>
          <w:rFonts w:cs="Calibri"/>
          <w:b/>
          <w:i/>
          <w:szCs w:val="24"/>
        </w:rPr>
      </w:pPr>
      <w:r w:rsidRPr="00EE1CE8">
        <w:rPr>
          <w:rFonts w:cs="Calibri"/>
          <w:b/>
          <w:i/>
          <w:szCs w:val="24"/>
        </w:rPr>
        <w:t>Direct Grants (delete if this does not apply)</w:t>
      </w:r>
      <w:r w:rsidRPr="00EE1CE8">
        <w:rPr>
          <w:rFonts w:cs="Calibri"/>
          <w:b/>
          <w:i/>
          <w:szCs w:val="24"/>
        </w:rPr>
        <w:br/>
      </w:r>
      <w:r w:rsidRPr="00EE1CE8">
        <w:rPr>
          <w:rFonts w:cs="Calibri"/>
          <w:szCs w:val="24"/>
          <w:highlight w:val="yellow"/>
        </w:rPr>
        <w:t xml:space="preserve">[LEAs apply for these grants directly through the US Department of Education. There is no intermediary agency. If your LEA receives direct grants, enter necessary information here]. </w:t>
      </w:r>
      <w:r w:rsidRPr="00EE1CE8">
        <w:rPr>
          <w:rFonts w:cs="Calibri"/>
          <w:szCs w:val="24"/>
        </w:rPr>
        <w:t xml:space="preserve">Grantees receiving direct grants are not covered by the </w:t>
      </w:r>
      <w:r w:rsidR="00072B9B" w:rsidRPr="00EE1CE8">
        <w:rPr>
          <w:rFonts w:cs="Calibri"/>
          <w:szCs w:val="24"/>
        </w:rPr>
        <w:t>12-month</w:t>
      </w:r>
      <w:r w:rsidRPr="00EE1CE8">
        <w:rPr>
          <w:rFonts w:cs="Calibri"/>
          <w:szCs w:val="24"/>
        </w:rPr>
        <w:t xml:space="preserve"> Tydings period.  However, under 2 C.F.R. § </w:t>
      </w:r>
      <w:r w:rsidRPr="00EE1CE8">
        <w:rPr>
          <w:rFonts w:cs="Calibri"/>
          <w:color w:val="000000"/>
          <w:szCs w:val="24"/>
        </w:rPr>
        <w:t>200.308</w:t>
      </w:r>
      <w:r w:rsidRPr="00EE1CE8">
        <w:rPr>
          <w:rFonts w:cs="Calibri"/>
          <w:szCs w:val="24"/>
        </w:rPr>
        <w:t xml:space="preserve">, direct grantees enjoy </w:t>
      </w:r>
      <w:r w:rsidR="003F2B74">
        <w:rPr>
          <w:rFonts w:cs="Calibri"/>
          <w:szCs w:val="24"/>
        </w:rPr>
        <w:t xml:space="preserve">the </w:t>
      </w:r>
      <w:r w:rsidRPr="003F2B74">
        <w:rPr>
          <w:rFonts w:cs="Calibri"/>
          <w:noProof/>
          <w:szCs w:val="24"/>
        </w:rPr>
        <w:t>unique</w:t>
      </w:r>
      <w:r w:rsidRPr="00EE1CE8">
        <w:rPr>
          <w:rFonts w:cs="Calibri"/>
          <w:szCs w:val="24"/>
        </w:rPr>
        <w:t xml:space="preserve"> authority to expand the period of availability of federal funds.  The LEA is authorized to extend a direct grant automatically for one 12-month period.  Prior approval is not required in these circumstances; however, in order to obtain this extension, the LEA must provide written notice to the federal awarding agency at least 10 calendar days before the end of the period of performance specified in the award.  This one-time extension may not be exercised merely for the purpose of using unobligated balances.  </w:t>
      </w:r>
    </w:p>
    <w:p w14:paraId="064362FF" w14:textId="77777777" w:rsidR="0073725A" w:rsidRPr="00EE1CE8" w:rsidRDefault="0073725A" w:rsidP="0073725A">
      <w:pPr>
        <w:autoSpaceDE w:val="0"/>
        <w:autoSpaceDN w:val="0"/>
        <w:adjustRightInd w:val="0"/>
        <w:jc w:val="both"/>
        <w:rPr>
          <w:rFonts w:cs="Calibri"/>
          <w:szCs w:val="24"/>
        </w:rPr>
      </w:pPr>
      <w:r w:rsidRPr="00EE1CE8">
        <w:rPr>
          <w:rFonts w:cs="Calibri"/>
          <w:szCs w:val="24"/>
          <w:highlight w:val="yellow"/>
        </w:rPr>
        <w:t xml:space="preserve">[Insert a description of the process to provide written notice of an extension of a direct grant.  What positions/offices make this decision?  What position provides final approval? What position writes the notice?  The written notice must include </w:t>
      </w:r>
      <w:r w:rsidRPr="00EE1CE8">
        <w:rPr>
          <w:rStyle w:val="apple-converted-space"/>
          <w:rFonts w:cs="Calibri"/>
          <w:color w:val="000000"/>
          <w:szCs w:val="24"/>
          <w:highlight w:val="yellow"/>
          <w:shd w:val="clear" w:color="auto" w:fill="FFFFFF"/>
        </w:rPr>
        <w:t xml:space="preserve">the reasons for the extension as well as the revised period of performance. </w:t>
      </w:r>
      <w:r w:rsidRPr="00EE1CE8">
        <w:rPr>
          <w:rFonts w:cs="Calibri"/>
          <w:color w:val="000000"/>
          <w:szCs w:val="24"/>
          <w:highlight w:val="yellow"/>
          <w:shd w:val="clear" w:color="auto" w:fill="FFFFFF"/>
        </w:rPr>
        <w:t xml:space="preserve"> Describe this requirement when detailing what the written notice must include. Include a timeframe for the approval/sending the notice.]</w:t>
      </w:r>
      <w:r w:rsidRPr="00EE1CE8">
        <w:rPr>
          <w:rFonts w:cs="Calibri"/>
          <w:color w:val="000000"/>
          <w:szCs w:val="24"/>
          <w:shd w:val="clear" w:color="auto" w:fill="FFFFFF"/>
        </w:rPr>
        <w:t xml:space="preserve">  </w:t>
      </w:r>
    </w:p>
    <w:p w14:paraId="623987EF" w14:textId="77777777" w:rsidR="0073725A" w:rsidRPr="00EE1CE8" w:rsidRDefault="0073725A" w:rsidP="0073725A">
      <w:pPr>
        <w:jc w:val="both"/>
        <w:rPr>
          <w:rFonts w:cs="Calibri"/>
          <w:szCs w:val="24"/>
        </w:rPr>
      </w:pPr>
      <w:r w:rsidRPr="00EE1CE8">
        <w:rPr>
          <w:rFonts w:cs="Calibri"/>
          <w:szCs w:val="24"/>
        </w:rPr>
        <w:t xml:space="preserve">The LEA will seek prior approval from the federal agency when the extension will not be contrary to </w:t>
      </w:r>
      <w:r w:rsidR="003F2B74">
        <w:rPr>
          <w:rFonts w:cs="Calibri"/>
          <w:szCs w:val="24"/>
        </w:rPr>
        <w:t xml:space="preserve">the </w:t>
      </w:r>
      <w:r w:rsidRPr="003F2B74">
        <w:rPr>
          <w:rFonts w:cs="Calibri"/>
          <w:noProof/>
          <w:szCs w:val="24"/>
        </w:rPr>
        <w:t>federal</w:t>
      </w:r>
      <w:r w:rsidRPr="00EE1CE8">
        <w:rPr>
          <w:rFonts w:cs="Calibri"/>
          <w:szCs w:val="24"/>
        </w:rPr>
        <w:t xml:space="preserve"> statute, regulation or grant conditions and:</w:t>
      </w:r>
    </w:p>
    <w:p w14:paraId="5420B79C" w14:textId="77777777" w:rsidR="0073725A" w:rsidRPr="00EE1CE8" w:rsidRDefault="0073725A" w:rsidP="00375EDE">
      <w:pPr>
        <w:pStyle w:val="ListParagraph"/>
        <w:numPr>
          <w:ilvl w:val="0"/>
          <w:numId w:val="24"/>
        </w:numPr>
        <w:shd w:val="clear" w:color="auto" w:fill="FFFFFF"/>
        <w:spacing w:after="0" w:afterAutospacing="1"/>
        <w:jc w:val="both"/>
        <w:rPr>
          <w:rFonts w:eastAsia="Times New Roman" w:cs="Calibri"/>
          <w:color w:val="000000"/>
          <w:szCs w:val="24"/>
        </w:rPr>
      </w:pPr>
      <w:r w:rsidRPr="00EE1CE8">
        <w:rPr>
          <w:rFonts w:eastAsia="Times New Roman" w:cs="Calibri"/>
          <w:color w:val="000000"/>
          <w:szCs w:val="24"/>
        </w:rPr>
        <w:t>The terms and conditions of the Federal award prohibit the extension;</w:t>
      </w:r>
    </w:p>
    <w:p w14:paraId="0630C912" w14:textId="77777777" w:rsidR="0073725A" w:rsidRPr="00EE1CE8" w:rsidRDefault="0073725A" w:rsidP="00375EDE">
      <w:pPr>
        <w:pStyle w:val="ListParagraph"/>
        <w:numPr>
          <w:ilvl w:val="0"/>
          <w:numId w:val="24"/>
        </w:numPr>
        <w:shd w:val="clear" w:color="auto" w:fill="FFFFFF"/>
        <w:spacing w:after="0" w:afterAutospacing="1"/>
        <w:jc w:val="both"/>
        <w:rPr>
          <w:rFonts w:eastAsia="Times New Roman" w:cs="Calibri"/>
          <w:color w:val="000000"/>
          <w:szCs w:val="24"/>
        </w:rPr>
      </w:pPr>
      <w:r w:rsidRPr="00EE1CE8">
        <w:rPr>
          <w:rFonts w:eastAsia="Times New Roman" w:cs="Calibri"/>
          <w:color w:val="000000"/>
          <w:szCs w:val="24"/>
        </w:rPr>
        <w:lastRenderedPageBreak/>
        <w:t>The extension requires additional Federal funds; or</w:t>
      </w:r>
    </w:p>
    <w:p w14:paraId="189E7283" w14:textId="34247E28" w:rsidR="0073725A" w:rsidRPr="00EE1CE8" w:rsidRDefault="0073725A" w:rsidP="00375EDE">
      <w:pPr>
        <w:pStyle w:val="ListParagraph"/>
        <w:numPr>
          <w:ilvl w:val="0"/>
          <w:numId w:val="24"/>
        </w:numPr>
        <w:shd w:val="clear" w:color="auto" w:fill="FFFFFF"/>
        <w:spacing w:after="0" w:afterAutospacing="1"/>
        <w:jc w:val="both"/>
        <w:rPr>
          <w:rFonts w:cs="Calibri"/>
          <w:szCs w:val="24"/>
        </w:rPr>
      </w:pPr>
      <w:r w:rsidRPr="00EE1CE8">
        <w:rPr>
          <w:rFonts w:eastAsia="Times New Roman" w:cs="Calibri"/>
          <w:color w:val="000000"/>
          <w:szCs w:val="24"/>
        </w:rPr>
        <w:t xml:space="preserve">The extension involves any change in the approved objectives or scope of the project.  </w:t>
      </w:r>
      <w:r w:rsidRPr="00EE1CE8">
        <w:rPr>
          <w:rFonts w:cs="Calibri"/>
          <w:szCs w:val="24"/>
        </w:rPr>
        <w:t xml:space="preserve">2 C.F.R. § </w:t>
      </w:r>
      <w:r w:rsidRPr="00EE1CE8">
        <w:rPr>
          <w:rFonts w:cs="Calibri"/>
          <w:color w:val="000000"/>
          <w:szCs w:val="24"/>
        </w:rPr>
        <w:t>200.308</w:t>
      </w:r>
      <w:r w:rsidRPr="00EE1CE8">
        <w:rPr>
          <w:rFonts w:cs="Calibri"/>
          <w:szCs w:val="24"/>
        </w:rPr>
        <w:t>(</w:t>
      </w:r>
      <w:r w:rsidR="00B35DA0">
        <w:rPr>
          <w:rFonts w:cs="Calibri"/>
          <w:szCs w:val="24"/>
        </w:rPr>
        <w:t>e</w:t>
      </w:r>
      <w:r w:rsidRPr="00EE1CE8">
        <w:rPr>
          <w:rFonts w:cs="Calibri"/>
          <w:szCs w:val="24"/>
        </w:rPr>
        <w:t>)(2).</w:t>
      </w:r>
    </w:p>
    <w:p w14:paraId="119BBD32" w14:textId="263EA93A" w:rsidR="0073725A" w:rsidRPr="001A0F78" w:rsidRDefault="0073725A" w:rsidP="001A0F78">
      <w:pPr>
        <w:autoSpaceDE w:val="0"/>
        <w:autoSpaceDN w:val="0"/>
        <w:adjustRightInd w:val="0"/>
        <w:jc w:val="both"/>
        <w:rPr>
          <w:rFonts w:cs="Calibri"/>
          <w:szCs w:val="24"/>
          <w:highlight w:val="yellow"/>
        </w:rPr>
      </w:pPr>
      <w:r w:rsidRPr="00EE1CE8">
        <w:rPr>
          <w:rFonts w:cs="Calibri"/>
          <w:szCs w:val="24"/>
          <w:highlight w:val="yellow"/>
        </w:rPr>
        <w:t xml:space="preserve">[Insert description of how program extensions are requested.  What position/office makes the determination that </w:t>
      </w:r>
      <w:r w:rsidRPr="003F2B74">
        <w:rPr>
          <w:rFonts w:cs="Calibri"/>
          <w:szCs w:val="24"/>
          <w:highlight w:val="yellow"/>
        </w:rPr>
        <w:t>prior</w:t>
      </w:r>
      <w:r w:rsidRPr="00EE1CE8">
        <w:rPr>
          <w:rFonts w:cs="Calibri"/>
          <w:szCs w:val="24"/>
          <w:highlight w:val="yellow"/>
        </w:rPr>
        <w:t xml:space="preserve"> approval is necessary?  Also, describe </w:t>
      </w:r>
      <w:r w:rsidR="003F2B74">
        <w:rPr>
          <w:rFonts w:cs="Calibri"/>
          <w:szCs w:val="24"/>
          <w:highlight w:val="yellow"/>
        </w:rPr>
        <w:t xml:space="preserve">a </w:t>
      </w:r>
      <w:r w:rsidRPr="003F2B74">
        <w:rPr>
          <w:rFonts w:cs="Calibri"/>
          <w:szCs w:val="24"/>
          <w:highlight w:val="yellow"/>
        </w:rPr>
        <w:t>similar</w:t>
      </w:r>
      <w:r w:rsidRPr="00EE1CE8">
        <w:rPr>
          <w:rFonts w:cs="Calibri"/>
          <w:szCs w:val="24"/>
          <w:highlight w:val="yellow"/>
        </w:rPr>
        <w:t xml:space="preserve"> process as to the one providing written notice.  State any ways in which it would differ.]</w:t>
      </w:r>
      <w:r w:rsidRPr="001A0F78">
        <w:rPr>
          <w:rFonts w:cs="Calibri"/>
          <w:szCs w:val="24"/>
          <w:highlight w:val="yellow"/>
        </w:rPr>
        <w:t xml:space="preserve"> </w:t>
      </w:r>
    </w:p>
    <w:p w14:paraId="05796F31" w14:textId="77777777" w:rsidR="001831BC" w:rsidRDefault="001831BC" w:rsidP="0073725A">
      <w:pPr>
        <w:rPr>
          <w:b/>
        </w:rPr>
      </w:pPr>
    </w:p>
    <w:p w14:paraId="1EB5E415" w14:textId="4CEEEFFC" w:rsidR="0073725A" w:rsidRPr="008F6EB5" w:rsidRDefault="0073725A" w:rsidP="0073725A">
      <w:pPr>
        <w:rPr>
          <w:b/>
        </w:rPr>
      </w:pPr>
      <w:r w:rsidRPr="008F6EB5">
        <w:rPr>
          <w:b/>
        </w:rPr>
        <w:t xml:space="preserve">Program Income </w:t>
      </w:r>
    </w:p>
    <w:p w14:paraId="42FBC6F4" w14:textId="77777777" w:rsidR="0073725A" w:rsidRPr="00EE1CE8" w:rsidRDefault="0073725A" w:rsidP="0073725A">
      <w:pPr>
        <w:autoSpaceDE w:val="0"/>
        <w:autoSpaceDN w:val="0"/>
        <w:adjustRightInd w:val="0"/>
        <w:jc w:val="both"/>
        <w:rPr>
          <w:rFonts w:cs="Calibri"/>
          <w:szCs w:val="24"/>
        </w:rPr>
      </w:pPr>
      <w:r w:rsidRPr="00EE1CE8">
        <w:rPr>
          <w:rFonts w:cs="Calibri"/>
          <w:szCs w:val="24"/>
          <w:highlight w:val="yellow"/>
        </w:rPr>
        <w:t>[Please specify whether it applies or doesn’t apply to your LEA.]</w:t>
      </w:r>
      <w:r w:rsidRPr="00EE1CE8">
        <w:rPr>
          <w:rFonts w:cs="Calibri"/>
          <w:szCs w:val="24"/>
        </w:rPr>
        <w:t xml:space="preserve"> </w:t>
      </w:r>
    </w:p>
    <w:p w14:paraId="500C69DD" w14:textId="7708A1AA" w:rsidR="0073725A" w:rsidRPr="00EE1CE8" w:rsidRDefault="0073725A" w:rsidP="0073725A">
      <w:pPr>
        <w:rPr>
          <w:rFonts w:cs="Calibri"/>
          <w:b/>
          <w:i/>
          <w:szCs w:val="24"/>
        </w:rPr>
      </w:pPr>
      <w:r w:rsidRPr="00EE1CE8">
        <w:rPr>
          <w:rFonts w:cs="Calibri"/>
          <w:b/>
          <w:i/>
          <w:szCs w:val="24"/>
        </w:rPr>
        <w:t xml:space="preserve">Definition </w:t>
      </w:r>
      <w:r w:rsidRPr="00EE1CE8">
        <w:rPr>
          <w:rFonts w:cs="Calibri"/>
          <w:b/>
          <w:i/>
          <w:szCs w:val="24"/>
        </w:rPr>
        <w:br/>
      </w:r>
      <w:r w:rsidRPr="00EE1CE8">
        <w:rPr>
          <w:rFonts w:cs="Calibri"/>
          <w:szCs w:val="24"/>
        </w:rPr>
        <w:t>Program income means gross income earned by a grant recipient that is directly generated by a supported activity or earned as a result of the federal award during the grant’s period of performance.  2 C.F.R. § 200.</w:t>
      </w:r>
      <w:r w:rsidR="00B35DA0">
        <w:rPr>
          <w:rFonts w:cs="Calibri"/>
          <w:szCs w:val="24"/>
        </w:rPr>
        <w:t>01</w:t>
      </w:r>
    </w:p>
    <w:p w14:paraId="07461A5B" w14:textId="212EEE7F" w:rsidR="0073725A" w:rsidRPr="00EE1CE8" w:rsidRDefault="0073725A" w:rsidP="0073725A">
      <w:pPr>
        <w:autoSpaceDE w:val="0"/>
        <w:autoSpaceDN w:val="0"/>
        <w:adjustRightInd w:val="0"/>
        <w:jc w:val="both"/>
        <w:rPr>
          <w:rFonts w:cs="Calibri"/>
          <w:szCs w:val="24"/>
        </w:rPr>
      </w:pPr>
      <w:r w:rsidRPr="00EE1CE8">
        <w:rPr>
          <w:rFonts w:cs="Calibri"/>
          <w:szCs w:val="24"/>
        </w:rPr>
        <w:t>Program income includes, but is not limited to, income from fees for services performed, the use or rental of real or personal property acquired under federal awards, the sale of commodities or items fabricated under a federal award, license fees and royalties on patents and copyrights, and principal and interest on loans made with federal award funds.  Interest earned on advances of federal funds is not program income.  Except as otherwise provided in federal statutes, regulations, or the terms and conditions of the federal award, program income does not include rebates, credits, discounts, and interest earned on any of them.  2 C.F.R. § 200.</w:t>
      </w:r>
      <w:r w:rsidR="00B35DA0">
        <w:rPr>
          <w:rFonts w:cs="Calibri"/>
          <w:szCs w:val="24"/>
        </w:rPr>
        <w:t>01</w:t>
      </w:r>
      <w:r w:rsidRPr="00EE1CE8">
        <w:rPr>
          <w:rFonts w:cs="Calibri"/>
          <w:szCs w:val="24"/>
        </w:rPr>
        <w:t>.  Additionally, taxes, special assessments, levies, fines, and other such revenues raised by a recipient are not program income unless the revenues are specifically identified in the federal award or federal awarding agency regulations as program income.  Finally, proceeds from the sale of real property, equipment, or supplies are not program income.  2 C.F.R. § 200.307.</w:t>
      </w:r>
    </w:p>
    <w:p w14:paraId="276DCB15" w14:textId="77777777" w:rsidR="0073725A" w:rsidRPr="00EE1CE8" w:rsidRDefault="0073725A" w:rsidP="0073725A">
      <w:pPr>
        <w:rPr>
          <w:rFonts w:cs="Calibri"/>
          <w:b/>
          <w:i/>
          <w:szCs w:val="24"/>
        </w:rPr>
      </w:pPr>
      <w:r w:rsidRPr="00EE1CE8">
        <w:rPr>
          <w:rFonts w:cs="Calibri"/>
          <w:b/>
          <w:i/>
          <w:szCs w:val="24"/>
        </w:rPr>
        <w:t>Use of Program Income</w:t>
      </w:r>
      <w:r w:rsidRPr="00EE1CE8">
        <w:rPr>
          <w:rFonts w:cs="Calibri"/>
          <w:b/>
          <w:i/>
          <w:szCs w:val="24"/>
        </w:rPr>
        <w:br/>
      </w:r>
      <w:r w:rsidRPr="00EE1CE8">
        <w:rPr>
          <w:rFonts w:cs="Calibri"/>
          <w:szCs w:val="24"/>
        </w:rPr>
        <w:t xml:space="preserve">The default method for the use of program income for the LEA is the deduction method.  2 C.F.R. § 200.307(e).  Under the deduction method, program income is deducted from total allowable costs to determine the net allowable costs.  Program income will only be used for current costs unless the LEA is otherwise directed by the federal awarding agency or pass-through entity.  2 C.F.R. § 200.307(e)(1).  The LEA may also request prior approval from the </w:t>
      </w:r>
      <w:r w:rsidRPr="00EE1CE8">
        <w:rPr>
          <w:rFonts w:cs="Calibri"/>
          <w:szCs w:val="24"/>
        </w:rPr>
        <w:lastRenderedPageBreak/>
        <w:t xml:space="preserve">federal awarding agency to use the addition method.  Under the addition method, </w:t>
      </w:r>
      <w:r w:rsidRPr="00EE1CE8">
        <w:rPr>
          <w:rFonts w:cs="Calibri"/>
          <w:color w:val="000000"/>
          <w:szCs w:val="24"/>
          <w:shd w:val="clear" w:color="auto" w:fill="FFFFFF"/>
        </w:rPr>
        <w:t xml:space="preserve">program income may be added to the Federal award by the Federal agency and the non-Federal entity.  The program income must then be used for the purposes and under the conditions of the Federal award.  </w:t>
      </w:r>
      <w:r w:rsidRPr="00EE1CE8">
        <w:rPr>
          <w:rFonts w:cs="Calibri"/>
          <w:szCs w:val="24"/>
        </w:rPr>
        <w:t>2 C.F.R. § 200.307(e)(2).</w:t>
      </w:r>
    </w:p>
    <w:p w14:paraId="3A14BD0C" w14:textId="77777777" w:rsidR="0073725A" w:rsidRPr="00EE1CE8" w:rsidRDefault="0073725A" w:rsidP="0073725A">
      <w:pPr>
        <w:autoSpaceDE w:val="0"/>
        <w:autoSpaceDN w:val="0"/>
        <w:adjustRightInd w:val="0"/>
        <w:jc w:val="both"/>
        <w:rPr>
          <w:rFonts w:cs="Calibri"/>
          <w:szCs w:val="24"/>
        </w:rPr>
      </w:pPr>
      <w:r w:rsidRPr="00EE1CE8">
        <w:rPr>
          <w:rFonts w:cs="Calibri"/>
          <w:szCs w:val="24"/>
        </w:rPr>
        <w:t>While the deduction method is the default method, the LEA always refers to the GAN prior to determining the appropriate use of program income.</w:t>
      </w:r>
    </w:p>
    <w:p w14:paraId="48A535B9" w14:textId="77777777" w:rsidR="0073725A" w:rsidRPr="00EE1CE8" w:rsidRDefault="0073725A" w:rsidP="0073725A">
      <w:pPr>
        <w:autoSpaceDE w:val="0"/>
        <w:autoSpaceDN w:val="0"/>
        <w:adjustRightInd w:val="0"/>
        <w:jc w:val="both"/>
        <w:rPr>
          <w:rFonts w:cs="Calibri"/>
          <w:szCs w:val="24"/>
        </w:rPr>
      </w:pPr>
      <w:r w:rsidRPr="00EE1CE8">
        <w:rPr>
          <w:rFonts w:cs="Calibri"/>
          <w:szCs w:val="24"/>
          <w:highlight w:val="yellow"/>
        </w:rPr>
        <w:t>[What is the process for calculating program income and how it is accounted for within the financial management system?  Are special revenue accounting codes used? Describe the process to request the addition method if a program office wishes to do so.]</w:t>
      </w:r>
    </w:p>
    <w:p w14:paraId="050AD52D" w14:textId="77777777" w:rsidR="0073725A" w:rsidRPr="00D55D25" w:rsidRDefault="00D55D25" w:rsidP="00D55D25">
      <w:pPr>
        <w:pStyle w:val="Heading1"/>
      </w:pPr>
      <w:bookmarkStart w:id="76" w:name="_Toc535243241"/>
      <w:bookmarkStart w:id="77" w:name="_Toc72482015"/>
      <w:r w:rsidRPr="00D55D25">
        <w:t>Procurement System Procedures</w:t>
      </w:r>
      <w:bookmarkEnd w:id="76"/>
      <w:bookmarkEnd w:id="77"/>
      <w:r w:rsidRPr="00D55D25">
        <w:t xml:space="preserve"> </w:t>
      </w:r>
    </w:p>
    <w:p w14:paraId="0BA0C018" w14:textId="77777777" w:rsidR="0073725A" w:rsidRPr="00760029" w:rsidRDefault="0073725A" w:rsidP="0073725A">
      <w:r w:rsidRPr="00760029">
        <w:rPr>
          <w:highlight w:val="yellow"/>
        </w:rPr>
        <w:t>[In this section, describe what position has the authority to initiate purchases.  May this position delegate purchasing authority to responsible individuals within their department?  Which department will be responsible for processing contracts/purchase orders? Subject to whose ultimate authority?  Does this department maintain a list of persons authorized to make purchases?  How does it get this list?  Who will make the final determination on any proposed purchase where budgetary or other conditions may result in denial?]</w:t>
      </w:r>
    </w:p>
    <w:p w14:paraId="30F61AA8" w14:textId="77777777" w:rsidR="0073725A" w:rsidRDefault="0073725A" w:rsidP="0073725A">
      <w:bookmarkStart w:id="78" w:name="_Toc535243242"/>
      <w:bookmarkStart w:id="79" w:name="_Toc72482016"/>
      <w:r w:rsidRPr="00D55D25">
        <w:rPr>
          <w:rStyle w:val="Heading2Char"/>
          <w:rFonts w:ascii="Calibri" w:hAnsi="Calibri" w:cs="Calibri"/>
        </w:rPr>
        <w:t>Overview</w:t>
      </w:r>
      <w:bookmarkEnd w:id="78"/>
      <w:bookmarkEnd w:id="79"/>
      <w:r w:rsidRPr="00D55D25">
        <w:rPr>
          <w:rStyle w:val="Heading2Char"/>
          <w:rFonts w:ascii="Calibri" w:hAnsi="Calibri" w:cs="Calibri"/>
        </w:rPr>
        <w:br/>
      </w:r>
      <w:r w:rsidRPr="00EE1CE8">
        <w:rPr>
          <w:rFonts w:cs="Calibri"/>
          <w:szCs w:val="24"/>
        </w:rPr>
        <w:t>Procurement involves the planning that goes into purchasing food, supplies, goods, and services.  In terms of federal programs (such as Child Nutrition, Education grants under ESSA, IDEA Part B and Preschool), the LEAs must comply with federal procurement standards found in 2 CFR Part 200, as well as any additional applicable state and local procurement regulations (which may be more restrictive than federal standards).  The LEA must follow whichever regulations are the most restrictive. These standards are meant to prevent fraud, waste, and program abuse.</w:t>
      </w:r>
      <w:r>
        <w:rPr>
          <w:rFonts w:cs="Calibri"/>
          <w:szCs w:val="24"/>
        </w:rPr>
        <w:t xml:space="preserve"> </w:t>
      </w:r>
      <w:r w:rsidRPr="000C1F98">
        <w:rPr>
          <w:highlight w:val="yellow"/>
        </w:rPr>
        <w:t>[Insert references to the existing procurement policy]</w:t>
      </w:r>
      <w:r>
        <w:t xml:space="preserve">. </w:t>
      </w:r>
    </w:p>
    <w:p w14:paraId="6C6972E0" w14:textId="77777777" w:rsidR="004B50BD" w:rsidRPr="002A0D42" w:rsidRDefault="004B50BD" w:rsidP="002A0D42">
      <w:pPr>
        <w:autoSpaceDE w:val="0"/>
        <w:autoSpaceDN w:val="0"/>
        <w:adjustRightInd w:val="0"/>
        <w:rPr>
          <w:rFonts w:cs="Calibri"/>
          <w:szCs w:val="24"/>
        </w:rPr>
      </w:pPr>
      <w:r w:rsidRPr="002A0D42">
        <w:rPr>
          <w:rFonts w:cs="Calibri"/>
          <w:szCs w:val="24"/>
        </w:rPr>
        <w:t>Competition requirements are addressed in 2 CFR 200.319 and outline that a</w:t>
      </w:r>
      <w:r w:rsidRPr="004B50BD">
        <w:rPr>
          <w:rFonts w:cs="Calibri"/>
          <w:szCs w:val="24"/>
        </w:rPr>
        <w:t>ll procurement transactions for the acquisition of property</w:t>
      </w:r>
      <w:r>
        <w:rPr>
          <w:rFonts w:cs="Calibri"/>
          <w:szCs w:val="24"/>
        </w:rPr>
        <w:t xml:space="preserve"> </w:t>
      </w:r>
      <w:r w:rsidRPr="004B50BD">
        <w:rPr>
          <w:rFonts w:cs="Calibri"/>
          <w:szCs w:val="24"/>
        </w:rPr>
        <w:t>or services required under a Federal award must be conducted</w:t>
      </w:r>
      <w:r>
        <w:rPr>
          <w:rFonts w:cs="Calibri"/>
          <w:szCs w:val="24"/>
        </w:rPr>
        <w:t xml:space="preserve"> </w:t>
      </w:r>
      <w:r w:rsidRPr="004B50BD">
        <w:rPr>
          <w:rFonts w:cs="Calibri"/>
          <w:szCs w:val="24"/>
        </w:rPr>
        <w:t>in a manner providing full and open competition consistent</w:t>
      </w:r>
      <w:r>
        <w:rPr>
          <w:rFonts w:cs="Calibri"/>
          <w:szCs w:val="24"/>
        </w:rPr>
        <w:t xml:space="preserve"> </w:t>
      </w:r>
      <w:r w:rsidRPr="004B50BD">
        <w:rPr>
          <w:rFonts w:cs="Calibri"/>
          <w:szCs w:val="24"/>
        </w:rPr>
        <w:t>with the standards of this section and</w:t>
      </w:r>
      <w:r>
        <w:rPr>
          <w:rFonts w:cs="Calibri"/>
          <w:szCs w:val="24"/>
        </w:rPr>
        <w:t xml:space="preserve"> 2 </w:t>
      </w:r>
      <w:r w:rsidRPr="002A0D42">
        <w:rPr>
          <w:rFonts w:cs="Calibri"/>
          <w:szCs w:val="24"/>
        </w:rPr>
        <w:t>CFR 200.320. In particular, noncompetitive procurement can only be awarded in 2 CFR accordance with 200.320(c).</w:t>
      </w:r>
    </w:p>
    <w:p w14:paraId="0AF5A868" w14:textId="77777777" w:rsidR="00434BE3" w:rsidRPr="001831BC" w:rsidRDefault="00434BE3" w:rsidP="001831BC">
      <w:pPr>
        <w:jc w:val="center"/>
        <w:rPr>
          <w:rStyle w:val="Heading2Char"/>
          <w:rFonts w:ascii="Calibri" w:hAnsi="Calibri" w:cs="Calibri"/>
        </w:rPr>
      </w:pPr>
      <w:bookmarkStart w:id="80" w:name="_Toc72482017"/>
      <w:r w:rsidRPr="001831BC">
        <w:rPr>
          <w:rStyle w:val="Heading2Char"/>
          <w:rFonts w:ascii="Calibri" w:hAnsi="Calibri" w:cs="Calibri"/>
        </w:rPr>
        <w:lastRenderedPageBreak/>
        <w:t>Methods of Procurement 2 CFR 200.320</w:t>
      </w:r>
      <w:bookmarkEnd w:id="80"/>
    </w:p>
    <w:p w14:paraId="0D4A64AB" w14:textId="77777777" w:rsidR="00D30131" w:rsidRDefault="00D30131" w:rsidP="0073725A">
      <w:r>
        <w:t>LEAs must have and use documented procurement procedures for the following methods:</w:t>
      </w:r>
    </w:p>
    <w:tbl>
      <w:tblPr>
        <w:tblStyle w:val="TableGrid"/>
        <w:tblW w:w="0" w:type="auto"/>
        <w:tblLook w:val="04A0" w:firstRow="1" w:lastRow="0" w:firstColumn="1" w:lastColumn="0" w:noHBand="0" w:noVBand="1"/>
      </w:tblPr>
      <w:tblGrid>
        <w:gridCol w:w="1968"/>
        <w:gridCol w:w="2994"/>
        <w:gridCol w:w="4388"/>
      </w:tblGrid>
      <w:tr w:rsidR="0002696D" w:rsidRPr="001831BC" w14:paraId="1EA73561" w14:textId="77777777" w:rsidTr="00D12702">
        <w:tc>
          <w:tcPr>
            <w:tcW w:w="9350" w:type="dxa"/>
            <w:gridSpan w:val="3"/>
          </w:tcPr>
          <w:p w14:paraId="7A04A126" w14:textId="77777777" w:rsidR="0002696D" w:rsidRPr="001831BC" w:rsidRDefault="0002696D" w:rsidP="001831BC">
            <w:pPr>
              <w:autoSpaceDE w:val="0"/>
              <w:autoSpaceDN w:val="0"/>
              <w:adjustRightInd w:val="0"/>
              <w:jc w:val="center"/>
              <w:rPr>
                <w:rFonts w:cs="Calibri"/>
                <w:b/>
                <w:color w:val="auto"/>
                <w:szCs w:val="24"/>
              </w:rPr>
            </w:pPr>
            <w:r w:rsidRPr="001831BC">
              <w:rPr>
                <w:rFonts w:cs="Calibri"/>
                <w:b/>
                <w:color w:val="auto"/>
                <w:szCs w:val="24"/>
              </w:rPr>
              <w:t>Informal Procurement Methods (2 CFR 200.320 (a)) may be used when the value does not exceed $250,000 or a lower threshold established by a non-federal entity. The purpose of this procedure is to expedite completion and minimize administrative burden and cost.</w:t>
            </w:r>
          </w:p>
        </w:tc>
      </w:tr>
      <w:tr w:rsidR="003440E2" w:rsidRPr="001831BC" w14:paraId="2F62FFB2" w14:textId="77777777" w:rsidTr="00D12702">
        <w:tc>
          <w:tcPr>
            <w:tcW w:w="1968" w:type="dxa"/>
          </w:tcPr>
          <w:p w14:paraId="0FB78669" w14:textId="77777777" w:rsidR="003440E2" w:rsidRPr="001831BC" w:rsidRDefault="005804D3" w:rsidP="001831BC">
            <w:pPr>
              <w:autoSpaceDE w:val="0"/>
              <w:autoSpaceDN w:val="0"/>
              <w:adjustRightInd w:val="0"/>
              <w:jc w:val="center"/>
              <w:rPr>
                <w:rFonts w:cs="Calibri"/>
                <w:b/>
                <w:color w:val="auto"/>
                <w:szCs w:val="24"/>
              </w:rPr>
            </w:pPr>
            <w:r w:rsidRPr="001831BC">
              <w:rPr>
                <w:rFonts w:cs="Calibri"/>
                <w:b/>
                <w:color w:val="auto"/>
                <w:szCs w:val="24"/>
              </w:rPr>
              <w:t>Citation</w:t>
            </w:r>
            <w:r w:rsidR="003440E2" w:rsidRPr="001831BC">
              <w:rPr>
                <w:rFonts w:cs="Calibri"/>
                <w:b/>
                <w:color w:val="auto"/>
                <w:szCs w:val="24"/>
              </w:rPr>
              <w:t>/ Threshold</w:t>
            </w:r>
          </w:p>
        </w:tc>
        <w:tc>
          <w:tcPr>
            <w:tcW w:w="2994" w:type="dxa"/>
          </w:tcPr>
          <w:p w14:paraId="0EAC1827" w14:textId="77777777" w:rsidR="003440E2" w:rsidRPr="001831BC" w:rsidRDefault="001D16C4" w:rsidP="001831BC">
            <w:pPr>
              <w:autoSpaceDE w:val="0"/>
              <w:autoSpaceDN w:val="0"/>
              <w:adjustRightInd w:val="0"/>
              <w:jc w:val="center"/>
              <w:rPr>
                <w:rFonts w:cs="Calibri"/>
                <w:b/>
                <w:color w:val="auto"/>
                <w:szCs w:val="24"/>
              </w:rPr>
            </w:pPr>
            <w:r w:rsidRPr="001831BC">
              <w:rPr>
                <w:rFonts w:cs="Calibri"/>
                <w:b/>
                <w:color w:val="auto"/>
                <w:szCs w:val="24"/>
              </w:rPr>
              <w:t>CFR Reference</w:t>
            </w:r>
          </w:p>
        </w:tc>
        <w:tc>
          <w:tcPr>
            <w:tcW w:w="4388" w:type="dxa"/>
          </w:tcPr>
          <w:p w14:paraId="7B2757DF" w14:textId="77777777" w:rsidR="003440E2" w:rsidRPr="001831BC" w:rsidRDefault="001D16C4" w:rsidP="001831BC">
            <w:pPr>
              <w:autoSpaceDE w:val="0"/>
              <w:autoSpaceDN w:val="0"/>
              <w:adjustRightInd w:val="0"/>
              <w:jc w:val="center"/>
              <w:rPr>
                <w:rFonts w:cs="Calibri"/>
                <w:b/>
                <w:color w:val="auto"/>
                <w:szCs w:val="24"/>
              </w:rPr>
            </w:pPr>
            <w:r w:rsidRPr="001831BC">
              <w:rPr>
                <w:rFonts w:cs="Calibri"/>
                <w:b/>
                <w:color w:val="auto"/>
                <w:szCs w:val="24"/>
              </w:rPr>
              <w:t>Description</w:t>
            </w:r>
          </w:p>
        </w:tc>
      </w:tr>
      <w:tr w:rsidR="0002696D" w14:paraId="15EFD416" w14:textId="77777777" w:rsidTr="00D12702">
        <w:tc>
          <w:tcPr>
            <w:tcW w:w="1968" w:type="dxa"/>
          </w:tcPr>
          <w:p w14:paraId="03F828E8" w14:textId="77777777" w:rsidR="0002696D" w:rsidRPr="004B5EA9" w:rsidRDefault="0002696D" w:rsidP="0002696D">
            <w:pPr>
              <w:rPr>
                <w:rFonts w:cs="Calibri"/>
                <w:szCs w:val="24"/>
              </w:rPr>
            </w:pPr>
            <w:r w:rsidRPr="005B1332">
              <w:rPr>
                <w:rFonts w:cs="Calibri"/>
                <w:szCs w:val="24"/>
              </w:rPr>
              <w:t>Micro Purchase</w:t>
            </w:r>
          </w:p>
          <w:p w14:paraId="62460C91" w14:textId="77777777" w:rsidR="008C63D3" w:rsidRPr="005804D3" w:rsidRDefault="008C63D3" w:rsidP="0002696D">
            <w:pPr>
              <w:rPr>
                <w:rFonts w:cs="Calibri"/>
                <w:szCs w:val="24"/>
              </w:rPr>
            </w:pPr>
            <w:r w:rsidRPr="005804D3">
              <w:rPr>
                <w:rFonts w:cs="Calibri"/>
                <w:szCs w:val="24"/>
              </w:rPr>
              <w:t>$0 to $10,000</w:t>
            </w:r>
          </w:p>
          <w:p w14:paraId="345D1109" w14:textId="77777777" w:rsidR="008C63D3" w:rsidRPr="007573F8" w:rsidRDefault="008C63D3" w:rsidP="0002696D">
            <w:pPr>
              <w:rPr>
                <w:rFonts w:cs="Calibri"/>
                <w:szCs w:val="24"/>
              </w:rPr>
            </w:pPr>
          </w:p>
          <w:p w14:paraId="7163517F" w14:textId="77777777" w:rsidR="0002696D" w:rsidRPr="007F4102" w:rsidRDefault="0002696D" w:rsidP="0002696D">
            <w:pPr>
              <w:rPr>
                <w:rFonts w:cs="Calibri"/>
                <w:szCs w:val="24"/>
              </w:rPr>
            </w:pPr>
            <w:r w:rsidRPr="00D12702">
              <w:rPr>
                <w:rFonts w:cs="Calibri"/>
                <w:szCs w:val="24"/>
              </w:rPr>
              <w:t>2 CFR 200.320 (a)(1)</w:t>
            </w:r>
            <w:r w:rsidRPr="007F4102">
              <w:rPr>
                <w:rFonts w:cs="Calibri"/>
                <w:szCs w:val="24"/>
              </w:rPr>
              <w:t xml:space="preserve">; </w:t>
            </w:r>
          </w:p>
          <w:p w14:paraId="5D897802" w14:textId="2CC1FB7E" w:rsidR="0002696D" w:rsidRPr="005652E8" w:rsidRDefault="0002696D" w:rsidP="00162B63">
            <w:pPr>
              <w:rPr>
                <w:rFonts w:cs="Calibri"/>
                <w:szCs w:val="24"/>
              </w:rPr>
            </w:pPr>
            <w:r w:rsidRPr="00120E9A">
              <w:rPr>
                <w:rFonts w:cs="Calibri"/>
                <w:szCs w:val="24"/>
              </w:rPr>
              <w:t xml:space="preserve">2 CFR 200.1; </w:t>
            </w:r>
          </w:p>
        </w:tc>
        <w:tc>
          <w:tcPr>
            <w:tcW w:w="2994" w:type="dxa"/>
          </w:tcPr>
          <w:p w14:paraId="7DCDDF02" w14:textId="77777777" w:rsidR="0002696D" w:rsidRPr="00FE1618" w:rsidRDefault="0002696D" w:rsidP="0002696D">
            <w:pPr>
              <w:autoSpaceDE w:val="0"/>
              <w:autoSpaceDN w:val="0"/>
              <w:adjustRightInd w:val="0"/>
              <w:rPr>
                <w:rFonts w:cs="Calibri"/>
                <w:color w:val="000000"/>
                <w:szCs w:val="24"/>
              </w:rPr>
            </w:pPr>
            <w:r w:rsidRPr="00FE1618">
              <w:rPr>
                <w:rFonts w:cs="Calibri"/>
                <w:color w:val="415589"/>
                <w:szCs w:val="24"/>
              </w:rPr>
              <w:t xml:space="preserve">• </w:t>
            </w:r>
            <w:r w:rsidRPr="00FE1618">
              <w:rPr>
                <w:rFonts w:cs="Calibri"/>
                <w:color w:val="000000"/>
                <w:szCs w:val="24"/>
              </w:rPr>
              <w:t xml:space="preserve">Distribution. “To the maximum extent </w:t>
            </w:r>
            <w:r w:rsidR="00D15CFB">
              <w:rPr>
                <w:rFonts w:cs="Calibri"/>
                <w:color w:val="000000"/>
                <w:szCs w:val="24"/>
              </w:rPr>
              <w:t>p</w:t>
            </w:r>
            <w:r w:rsidRPr="00FE1618">
              <w:rPr>
                <w:rFonts w:cs="Calibri"/>
                <w:color w:val="000000"/>
                <w:szCs w:val="24"/>
              </w:rPr>
              <w:t>racticable, the non-federal</w:t>
            </w:r>
          </w:p>
          <w:p w14:paraId="5DF13A59" w14:textId="77777777" w:rsidR="0002696D" w:rsidRPr="00FE1618" w:rsidRDefault="0002696D" w:rsidP="0002696D">
            <w:pPr>
              <w:autoSpaceDE w:val="0"/>
              <w:autoSpaceDN w:val="0"/>
              <w:adjustRightInd w:val="0"/>
              <w:rPr>
                <w:rFonts w:cs="Calibri"/>
                <w:color w:val="000000"/>
                <w:szCs w:val="24"/>
              </w:rPr>
            </w:pPr>
            <w:r w:rsidRPr="00FE1618">
              <w:rPr>
                <w:rFonts w:cs="Calibri"/>
                <w:color w:val="000000"/>
                <w:szCs w:val="24"/>
              </w:rPr>
              <w:t>entity should distribute … among qualified suppliers.”</w:t>
            </w:r>
          </w:p>
          <w:p w14:paraId="0A585475" w14:textId="77777777" w:rsidR="0002696D" w:rsidRPr="001831BC" w:rsidRDefault="0002696D" w:rsidP="0002696D">
            <w:pPr>
              <w:autoSpaceDE w:val="0"/>
              <w:autoSpaceDN w:val="0"/>
              <w:adjustRightInd w:val="0"/>
              <w:rPr>
                <w:rFonts w:cs="Calibri"/>
                <w:color w:val="auto"/>
                <w:szCs w:val="24"/>
              </w:rPr>
            </w:pPr>
            <w:r w:rsidRPr="00FE1618">
              <w:rPr>
                <w:rFonts w:cs="Calibri"/>
                <w:color w:val="415589"/>
                <w:szCs w:val="24"/>
              </w:rPr>
              <w:t xml:space="preserve">• </w:t>
            </w:r>
            <w:r w:rsidRPr="00FE1618">
              <w:rPr>
                <w:rFonts w:cs="Calibri"/>
                <w:color w:val="000000"/>
                <w:szCs w:val="24"/>
              </w:rPr>
              <w:t xml:space="preserve">Awards. May be awarded </w:t>
            </w:r>
            <w:r w:rsidRPr="001831BC">
              <w:rPr>
                <w:rFonts w:cs="Calibri"/>
                <w:color w:val="auto"/>
                <w:szCs w:val="24"/>
              </w:rPr>
              <w:t>without price or rate quotes if nonfederal</w:t>
            </w:r>
            <w:r w:rsidR="00D15CFB" w:rsidRPr="001831BC">
              <w:rPr>
                <w:rFonts w:cs="Calibri"/>
                <w:color w:val="auto"/>
                <w:szCs w:val="24"/>
              </w:rPr>
              <w:t xml:space="preserve"> </w:t>
            </w:r>
            <w:r w:rsidRPr="001831BC">
              <w:rPr>
                <w:rFonts w:cs="Calibri"/>
                <w:color w:val="auto"/>
                <w:szCs w:val="24"/>
              </w:rPr>
              <w:t>entity “considers the price to be reasonable based on</w:t>
            </w:r>
          </w:p>
          <w:p w14:paraId="79ACC419" w14:textId="77777777" w:rsidR="0002696D" w:rsidRPr="001831BC" w:rsidRDefault="0002696D" w:rsidP="00FE1618">
            <w:pPr>
              <w:autoSpaceDE w:val="0"/>
              <w:autoSpaceDN w:val="0"/>
              <w:adjustRightInd w:val="0"/>
              <w:rPr>
                <w:rFonts w:cs="Calibri"/>
                <w:color w:val="auto"/>
                <w:szCs w:val="24"/>
              </w:rPr>
            </w:pPr>
            <w:r w:rsidRPr="001831BC">
              <w:rPr>
                <w:rFonts w:cs="Calibri"/>
                <w:color w:val="auto"/>
                <w:szCs w:val="24"/>
              </w:rPr>
              <w:t>research, experience, purchase history or other information and</w:t>
            </w:r>
            <w:r w:rsidR="00D15CFB" w:rsidRPr="001831BC">
              <w:rPr>
                <w:rFonts w:cs="Calibri"/>
                <w:color w:val="auto"/>
                <w:szCs w:val="24"/>
              </w:rPr>
              <w:t xml:space="preserve"> </w:t>
            </w:r>
            <w:r w:rsidRPr="001831BC">
              <w:rPr>
                <w:rFonts w:cs="Calibri"/>
                <w:color w:val="auto"/>
                <w:szCs w:val="24"/>
              </w:rPr>
              <w:t>documents its files accordingly.”</w:t>
            </w:r>
          </w:p>
          <w:p w14:paraId="73EBEABD" w14:textId="77777777" w:rsidR="0002696D" w:rsidRPr="00FE1618" w:rsidRDefault="0002696D" w:rsidP="0002696D">
            <w:pPr>
              <w:autoSpaceDE w:val="0"/>
              <w:autoSpaceDN w:val="0"/>
              <w:adjustRightInd w:val="0"/>
              <w:rPr>
                <w:rFonts w:cs="Calibri"/>
                <w:color w:val="000000"/>
                <w:szCs w:val="24"/>
              </w:rPr>
            </w:pPr>
            <w:r w:rsidRPr="001831BC">
              <w:rPr>
                <w:rFonts w:cs="Calibri"/>
                <w:color w:val="auto"/>
                <w:szCs w:val="24"/>
              </w:rPr>
              <w:t>• Thresholds. Determined and documented by grantee, based on</w:t>
            </w:r>
            <w:r w:rsidR="00D15CFB" w:rsidRPr="001831BC">
              <w:rPr>
                <w:rFonts w:cs="Calibri"/>
                <w:color w:val="auto"/>
                <w:szCs w:val="24"/>
              </w:rPr>
              <w:t xml:space="preserve"> </w:t>
            </w:r>
            <w:r w:rsidRPr="001831BC">
              <w:rPr>
                <w:rFonts w:cs="Calibri"/>
                <w:color w:val="auto"/>
                <w:szCs w:val="24"/>
              </w:rPr>
              <w:t xml:space="preserve">internal controls, risk, and </w:t>
            </w:r>
            <w:r w:rsidRPr="00FE1618">
              <w:rPr>
                <w:rFonts w:cs="Calibri"/>
                <w:color w:val="000000"/>
                <w:szCs w:val="24"/>
              </w:rPr>
              <w:t>procedures. Authorized by state, local</w:t>
            </w:r>
            <w:r w:rsidR="00D15CFB">
              <w:rPr>
                <w:rFonts w:cs="Calibri"/>
                <w:color w:val="000000"/>
                <w:szCs w:val="24"/>
              </w:rPr>
              <w:t xml:space="preserve"> </w:t>
            </w:r>
            <w:r w:rsidRPr="00FE1618">
              <w:rPr>
                <w:rFonts w:cs="Calibri"/>
                <w:color w:val="000000"/>
                <w:szCs w:val="24"/>
              </w:rPr>
              <w:t>laws. May be higher than threshold in FAR ($10,000).</w:t>
            </w:r>
          </w:p>
          <w:p w14:paraId="3C995803" w14:textId="77777777" w:rsidR="0002696D" w:rsidRPr="00FE1618" w:rsidRDefault="0002696D" w:rsidP="0002696D">
            <w:pPr>
              <w:autoSpaceDE w:val="0"/>
              <w:autoSpaceDN w:val="0"/>
              <w:adjustRightInd w:val="0"/>
              <w:rPr>
                <w:rFonts w:cs="Calibri"/>
                <w:color w:val="000000"/>
                <w:szCs w:val="24"/>
              </w:rPr>
            </w:pPr>
            <w:r w:rsidRPr="00FE1618">
              <w:rPr>
                <w:rFonts w:cs="Calibri"/>
                <w:color w:val="415589"/>
                <w:szCs w:val="24"/>
              </w:rPr>
              <w:t xml:space="preserve">• </w:t>
            </w:r>
            <w:r w:rsidRPr="00FE1618">
              <w:rPr>
                <w:rFonts w:cs="Calibri"/>
                <w:color w:val="000000"/>
                <w:szCs w:val="24"/>
              </w:rPr>
              <w:t>Nonfederal entity may self-certify threshold up to $50,000, if:</w:t>
            </w:r>
          </w:p>
          <w:p w14:paraId="61D22E99" w14:textId="77777777" w:rsidR="0002696D" w:rsidRPr="00FE1618" w:rsidRDefault="0002696D" w:rsidP="0002696D">
            <w:pPr>
              <w:autoSpaceDE w:val="0"/>
              <w:autoSpaceDN w:val="0"/>
              <w:adjustRightInd w:val="0"/>
              <w:rPr>
                <w:rFonts w:cs="Calibri"/>
                <w:color w:val="000000"/>
                <w:szCs w:val="24"/>
              </w:rPr>
            </w:pPr>
            <w:r w:rsidRPr="00FE1618">
              <w:rPr>
                <w:rFonts w:cs="Calibri"/>
                <w:color w:val="415589"/>
                <w:szCs w:val="24"/>
              </w:rPr>
              <w:t xml:space="preserve">• </w:t>
            </w:r>
            <w:r w:rsidRPr="00FE1618">
              <w:rPr>
                <w:rFonts w:cs="Calibri"/>
                <w:color w:val="000000"/>
                <w:szCs w:val="24"/>
              </w:rPr>
              <w:t>Low-risk auditee for most recent audit (200.520)</w:t>
            </w:r>
          </w:p>
          <w:p w14:paraId="575296AC" w14:textId="77777777" w:rsidR="0002696D" w:rsidRPr="00FE1618" w:rsidRDefault="0002696D" w:rsidP="0002696D">
            <w:pPr>
              <w:autoSpaceDE w:val="0"/>
              <w:autoSpaceDN w:val="0"/>
              <w:adjustRightInd w:val="0"/>
              <w:rPr>
                <w:rFonts w:cs="Calibri"/>
                <w:color w:val="000000"/>
                <w:szCs w:val="24"/>
              </w:rPr>
            </w:pPr>
            <w:r w:rsidRPr="00FE1618">
              <w:rPr>
                <w:rFonts w:cs="Calibri"/>
                <w:color w:val="415589"/>
                <w:szCs w:val="24"/>
              </w:rPr>
              <w:t xml:space="preserve">• </w:t>
            </w:r>
            <w:r w:rsidRPr="00FE1618">
              <w:rPr>
                <w:rFonts w:cs="Calibri"/>
                <w:color w:val="000000"/>
                <w:szCs w:val="24"/>
              </w:rPr>
              <w:t>Annual internal institutional risk assessment to identify, mitigate and</w:t>
            </w:r>
          </w:p>
          <w:p w14:paraId="166B1E54" w14:textId="77777777" w:rsidR="0002696D" w:rsidRPr="00FE1618" w:rsidRDefault="0002696D" w:rsidP="0002696D">
            <w:pPr>
              <w:autoSpaceDE w:val="0"/>
              <w:autoSpaceDN w:val="0"/>
              <w:adjustRightInd w:val="0"/>
              <w:rPr>
                <w:rFonts w:cs="Calibri"/>
                <w:color w:val="000000"/>
                <w:szCs w:val="24"/>
              </w:rPr>
            </w:pPr>
            <w:r w:rsidRPr="00FE1618">
              <w:rPr>
                <w:rFonts w:cs="Calibri"/>
                <w:color w:val="000000"/>
                <w:szCs w:val="24"/>
              </w:rPr>
              <w:t>manage financial risks; or</w:t>
            </w:r>
          </w:p>
          <w:p w14:paraId="267727D3" w14:textId="77777777" w:rsidR="0002696D" w:rsidRPr="00FE1618" w:rsidRDefault="0002696D" w:rsidP="0002696D">
            <w:pPr>
              <w:autoSpaceDE w:val="0"/>
              <w:autoSpaceDN w:val="0"/>
              <w:adjustRightInd w:val="0"/>
              <w:rPr>
                <w:rFonts w:cs="Calibri"/>
                <w:color w:val="000000"/>
                <w:szCs w:val="24"/>
              </w:rPr>
            </w:pPr>
            <w:r w:rsidRPr="00FE1618">
              <w:rPr>
                <w:rFonts w:cs="Calibri"/>
                <w:color w:val="415589"/>
                <w:szCs w:val="24"/>
              </w:rPr>
              <w:lastRenderedPageBreak/>
              <w:t xml:space="preserve">• </w:t>
            </w:r>
            <w:r w:rsidRPr="00FE1618">
              <w:rPr>
                <w:rFonts w:cs="Calibri"/>
                <w:color w:val="000000"/>
                <w:szCs w:val="24"/>
              </w:rPr>
              <w:t>For public institutions, a higher threshold consistent with state law</w:t>
            </w:r>
          </w:p>
          <w:p w14:paraId="443FA30B" w14:textId="77777777" w:rsidR="0002696D" w:rsidRPr="005B1332" w:rsidRDefault="0002696D" w:rsidP="0002696D">
            <w:pPr>
              <w:rPr>
                <w:rFonts w:cs="Calibri"/>
                <w:szCs w:val="24"/>
              </w:rPr>
            </w:pPr>
            <w:r w:rsidRPr="00FE1618">
              <w:rPr>
                <w:rFonts w:cs="Calibri"/>
                <w:color w:val="415589"/>
                <w:szCs w:val="24"/>
              </w:rPr>
              <w:t xml:space="preserve">• </w:t>
            </w:r>
            <w:r w:rsidRPr="00FE1618">
              <w:rPr>
                <w:rFonts w:cs="Calibri"/>
                <w:color w:val="000000"/>
                <w:szCs w:val="24"/>
              </w:rPr>
              <w:t>Over $50,000, must have approval of cognizant agency indirect costs</w:t>
            </w:r>
          </w:p>
          <w:p w14:paraId="585EAB38" w14:textId="77777777" w:rsidR="0002696D" w:rsidRPr="00D15CFB" w:rsidRDefault="0002696D" w:rsidP="0002696D">
            <w:pPr>
              <w:rPr>
                <w:rFonts w:cs="Calibri"/>
                <w:szCs w:val="24"/>
              </w:rPr>
            </w:pPr>
          </w:p>
        </w:tc>
        <w:tc>
          <w:tcPr>
            <w:tcW w:w="4388" w:type="dxa"/>
          </w:tcPr>
          <w:p w14:paraId="42DB7576" w14:textId="77777777" w:rsidR="0002696D" w:rsidRPr="007D7150" w:rsidRDefault="0002696D" w:rsidP="0002696D">
            <w:pPr>
              <w:rPr>
                <w:rFonts w:cs="Calibri"/>
                <w:szCs w:val="24"/>
                <w:u w:val="single"/>
              </w:rPr>
            </w:pPr>
            <w:r w:rsidRPr="007D7150">
              <w:rPr>
                <w:rFonts w:cs="Calibri"/>
                <w:noProof/>
                <w:szCs w:val="24"/>
                <w:u w:val="single"/>
              </w:rPr>
              <w:lastRenderedPageBreak/>
              <w:t>Micro-Purchases</w:t>
            </w:r>
          </w:p>
          <w:p w14:paraId="7835FBD7" w14:textId="77777777" w:rsidR="0002696D" w:rsidRPr="005652E8" w:rsidRDefault="0002696D" w:rsidP="0002696D">
            <w:pPr>
              <w:rPr>
                <w:rFonts w:cs="Calibri"/>
                <w:szCs w:val="24"/>
              </w:rPr>
            </w:pPr>
            <w:r w:rsidRPr="00D12702">
              <w:rPr>
                <w:rFonts w:cs="Calibri"/>
                <w:szCs w:val="24"/>
              </w:rPr>
              <w:t xml:space="preserve">To the extent practicable, the LEA distributes micro-purchases equitably among qualified suppliers.  </w:t>
            </w:r>
            <w:r w:rsidRPr="007F4102">
              <w:rPr>
                <w:rFonts w:cs="Calibri"/>
                <w:noProof/>
                <w:szCs w:val="24"/>
              </w:rPr>
              <w:t>Micro-Purchases</w:t>
            </w:r>
            <w:r w:rsidRPr="00120E9A">
              <w:rPr>
                <w:rFonts w:cs="Calibri"/>
                <w:szCs w:val="24"/>
              </w:rPr>
              <w:t xml:space="preserve"> may be awarded without soliciting competitive quotations if the LEA considers the price to be reasonable.  The LEA maintains evidence of this reasonableness in records of all micro-purchases. Even though the quotes are not required, the best practice is t</w:t>
            </w:r>
            <w:r w:rsidRPr="00D52E22">
              <w:rPr>
                <w:rFonts w:cs="Calibri"/>
                <w:szCs w:val="24"/>
              </w:rPr>
              <w:t>o receive/search/review at least three quotes.</w:t>
            </w:r>
          </w:p>
          <w:p w14:paraId="4A0B6E5A" w14:textId="77777777" w:rsidR="0002696D" w:rsidRPr="007D7150" w:rsidRDefault="0002696D" w:rsidP="0002696D">
            <w:pPr>
              <w:rPr>
                <w:rFonts w:cs="Calibri"/>
                <w:szCs w:val="24"/>
                <w:u w:val="single"/>
              </w:rPr>
            </w:pPr>
            <w:r w:rsidRPr="007D7150">
              <w:rPr>
                <w:rFonts w:cs="Calibri"/>
                <w:szCs w:val="24"/>
                <w:u w:val="single"/>
              </w:rPr>
              <w:t>Capital Objects</w:t>
            </w:r>
          </w:p>
          <w:p w14:paraId="3395474A" w14:textId="77777777" w:rsidR="0002696D" w:rsidRPr="005652E8" w:rsidRDefault="0002696D" w:rsidP="0002696D">
            <w:pPr>
              <w:rPr>
                <w:rFonts w:cs="Calibri"/>
                <w:szCs w:val="24"/>
              </w:rPr>
            </w:pPr>
            <w:r w:rsidRPr="005652E8">
              <w:rPr>
                <w:rFonts w:cs="Calibri"/>
                <w:szCs w:val="24"/>
              </w:rPr>
              <w:t xml:space="preserve">Capital Object above $5,000 require prior approval by the SDE (usually, via grant application: i.e. CFSGA, IDEA Part B, SWIP) </w:t>
            </w:r>
          </w:p>
          <w:p w14:paraId="00DCBE80" w14:textId="77777777" w:rsidR="0002696D" w:rsidRPr="00DE301B" w:rsidRDefault="0002696D" w:rsidP="0002696D">
            <w:pPr>
              <w:rPr>
                <w:rFonts w:cs="Calibri"/>
                <w:szCs w:val="24"/>
              </w:rPr>
            </w:pPr>
            <w:r w:rsidRPr="005652E8">
              <w:rPr>
                <w:rFonts w:cs="Calibri"/>
                <w:szCs w:val="24"/>
                <w:highlight w:val="yellow"/>
              </w:rPr>
              <w:t xml:space="preserve">Best Practices or LEA policy </w:t>
            </w:r>
          </w:p>
          <w:p w14:paraId="2F84D518" w14:textId="77777777" w:rsidR="0002696D" w:rsidRPr="00FE1618" w:rsidRDefault="0002696D" w:rsidP="0002696D">
            <w:pPr>
              <w:autoSpaceDE w:val="0"/>
              <w:autoSpaceDN w:val="0"/>
              <w:adjustRightInd w:val="0"/>
              <w:rPr>
                <w:rFonts w:cs="Calibri"/>
                <w:color w:val="415589"/>
                <w:szCs w:val="24"/>
              </w:rPr>
            </w:pPr>
            <w:r w:rsidRPr="00FE1618">
              <w:rPr>
                <w:rFonts w:cs="Calibri"/>
                <w:szCs w:val="24"/>
              </w:rPr>
              <w:t xml:space="preserve">Note: The Federal minimum requirement is up to $10,000; however, it is considered to be a good practice to implement a strong internal control over compliance requirements which allows maintaining accountability over purchased assets (2 C.F.R. § 200.1. For example, any capital outlay purchased by the LEA including those of durable goods (e.g. furniture, electronics) with a unit cost less than $10,000 but over </w:t>
            </w:r>
            <w:r w:rsidRPr="00FE1618">
              <w:rPr>
                <w:rFonts w:cs="Calibri"/>
                <w:szCs w:val="24"/>
                <w:highlight w:val="yellow"/>
              </w:rPr>
              <w:t>$[enter amount]_____</w:t>
            </w:r>
            <w:r w:rsidRPr="00FE1618">
              <w:rPr>
                <w:rFonts w:cs="Calibri"/>
                <w:szCs w:val="24"/>
              </w:rPr>
              <w:t xml:space="preserve">  is approved by the appropriate financial staff member before the purchase is made </w:t>
            </w:r>
            <w:r w:rsidRPr="00FE1618">
              <w:rPr>
                <w:rFonts w:cs="Calibri"/>
                <w:szCs w:val="24"/>
              </w:rPr>
              <w:lastRenderedPageBreak/>
              <w:t xml:space="preserve">by the LEA. Electronic devices are to be purchased in coordination with IT. </w:t>
            </w:r>
          </w:p>
        </w:tc>
      </w:tr>
      <w:tr w:rsidR="006965D2" w14:paraId="41C3F9BA" w14:textId="77777777" w:rsidTr="00D12702">
        <w:tc>
          <w:tcPr>
            <w:tcW w:w="1968" w:type="dxa"/>
          </w:tcPr>
          <w:p w14:paraId="2CA81138" w14:textId="77777777" w:rsidR="006965D2" w:rsidRPr="00D15CFB" w:rsidRDefault="006965D2" w:rsidP="0002696D">
            <w:pPr>
              <w:rPr>
                <w:rFonts w:cs="Calibri"/>
                <w:szCs w:val="24"/>
              </w:rPr>
            </w:pPr>
            <w:r w:rsidRPr="004B5EA9">
              <w:rPr>
                <w:rFonts w:cs="Calibri"/>
                <w:szCs w:val="24"/>
              </w:rPr>
              <w:lastRenderedPageBreak/>
              <w:t xml:space="preserve">Small Purchase </w:t>
            </w:r>
          </w:p>
          <w:p w14:paraId="46A95C89" w14:textId="77777777" w:rsidR="008C63D3" w:rsidRPr="005804D3" w:rsidRDefault="008C63D3" w:rsidP="008C63D3">
            <w:pPr>
              <w:rPr>
                <w:rFonts w:cs="Calibri"/>
                <w:szCs w:val="24"/>
              </w:rPr>
            </w:pPr>
            <w:r w:rsidRPr="005804D3">
              <w:rPr>
                <w:rFonts w:cs="Calibri"/>
                <w:szCs w:val="24"/>
              </w:rPr>
              <w:t>$10,001-$49,999</w:t>
            </w:r>
          </w:p>
          <w:p w14:paraId="6A4FC507" w14:textId="77777777" w:rsidR="008C63D3" w:rsidRPr="007573F8" w:rsidRDefault="008C63D3" w:rsidP="0002696D">
            <w:pPr>
              <w:rPr>
                <w:rFonts w:cs="Calibri"/>
                <w:szCs w:val="24"/>
              </w:rPr>
            </w:pPr>
          </w:p>
          <w:p w14:paraId="639B3575" w14:textId="569194D7" w:rsidR="006965D2" w:rsidRPr="00FE1618" w:rsidRDefault="006965D2" w:rsidP="00162B63">
            <w:pPr>
              <w:rPr>
                <w:rFonts w:cs="Calibri"/>
                <w:szCs w:val="24"/>
              </w:rPr>
            </w:pPr>
            <w:r w:rsidRPr="00D12702">
              <w:rPr>
                <w:rFonts w:cs="Calibri"/>
                <w:szCs w:val="24"/>
              </w:rPr>
              <w:t>2 CFR 200.320 (a)</w:t>
            </w:r>
          </w:p>
        </w:tc>
        <w:tc>
          <w:tcPr>
            <w:tcW w:w="2994" w:type="dxa"/>
          </w:tcPr>
          <w:p w14:paraId="545EAD02" w14:textId="77777777" w:rsidR="006965D2" w:rsidRPr="00FE1618" w:rsidRDefault="006965D2" w:rsidP="0002696D">
            <w:pPr>
              <w:autoSpaceDE w:val="0"/>
              <w:autoSpaceDN w:val="0"/>
              <w:adjustRightInd w:val="0"/>
              <w:rPr>
                <w:rFonts w:cs="Calibri"/>
                <w:color w:val="000000"/>
                <w:szCs w:val="24"/>
              </w:rPr>
            </w:pPr>
            <w:r w:rsidRPr="00FE1618">
              <w:rPr>
                <w:rFonts w:cs="Calibri"/>
                <w:color w:val="415589"/>
                <w:szCs w:val="24"/>
              </w:rPr>
              <w:t xml:space="preserve">• </w:t>
            </w:r>
            <w:r w:rsidRPr="00FE1618">
              <w:rPr>
                <w:rFonts w:cs="Calibri"/>
                <w:color w:val="000000"/>
                <w:szCs w:val="24"/>
              </w:rPr>
              <w:t>Used when for purchases greater than micro-purchase threshold,</w:t>
            </w:r>
          </w:p>
          <w:p w14:paraId="4F2007F5" w14:textId="77777777" w:rsidR="006965D2" w:rsidRPr="00FE1618" w:rsidRDefault="006965D2" w:rsidP="0002696D">
            <w:pPr>
              <w:autoSpaceDE w:val="0"/>
              <w:autoSpaceDN w:val="0"/>
              <w:adjustRightInd w:val="0"/>
              <w:rPr>
                <w:rFonts w:cs="Calibri"/>
                <w:color w:val="000000"/>
                <w:szCs w:val="24"/>
              </w:rPr>
            </w:pPr>
            <w:r w:rsidRPr="00FE1618">
              <w:rPr>
                <w:rFonts w:cs="Calibri"/>
                <w:color w:val="000000"/>
                <w:szCs w:val="24"/>
              </w:rPr>
              <w:t>but less than simplified acquisition threshold ($250,000).</w:t>
            </w:r>
          </w:p>
          <w:p w14:paraId="1ADE20DE" w14:textId="77777777" w:rsidR="006965D2" w:rsidRPr="001831BC" w:rsidRDefault="006965D2" w:rsidP="0002696D">
            <w:pPr>
              <w:autoSpaceDE w:val="0"/>
              <w:autoSpaceDN w:val="0"/>
              <w:adjustRightInd w:val="0"/>
              <w:rPr>
                <w:rFonts w:cs="Calibri"/>
                <w:color w:val="auto"/>
                <w:szCs w:val="24"/>
              </w:rPr>
            </w:pPr>
            <w:r w:rsidRPr="00FE1618">
              <w:rPr>
                <w:rFonts w:cs="Calibri"/>
                <w:color w:val="415589"/>
                <w:szCs w:val="24"/>
              </w:rPr>
              <w:t xml:space="preserve">• </w:t>
            </w:r>
            <w:r w:rsidRPr="001831BC">
              <w:rPr>
                <w:rFonts w:cs="Calibri"/>
                <w:color w:val="auto"/>
                <w:szCs w:val="24"/>
              </w:rPr>
              <w:t>Price or rate quotations from “adequate number of qualified</w:t>
            </w:r>
          </w:p>
          <w:p w14:paraId="569F967A" w14:textId="77777777" w:rsidR="006965D2" w:rsidRPr="001831BC" w:rsidRDefault="006965D2" w:rsidP="0002696D">
            <w:pPr>
              <w:autoSpaceDE w:val="0"/>
              <w:autoSpaceDN w:val="0"/>
              <w:adjustRightInd w:val="0"/>
              <w:rPr>
                <w:rFonts w:cs="Calibri"/>
                <w:color w:val="auto"/>
                <w:szCs w:val="24"/>
              </w:rPr>
            </w:pPr>
            <w:r w:rsidRPr="001831BC">
              <w:rPr>
                <w:rFonts w:cs="Calibri"/>
                <w:color w:val="auto"/>
                <w:szCs w:val="24"/>
              </w:rPr>
              <w:t>sources” as determined appropriate by non-federal entity</w:t>
            </w:r>
          </w:p>
          <w:p w14:paraId="435C9824" w14:textId="77777777" w:rsidR="006965D2" w:rsidRPr="00FE1618" w:rsidRDefault="006965D2" w:rsidP="0002696D">
            <w:pPr>
              <w:autoSpaceDE w:val="0"/>
              <w:autoSpaceDN w:val="0"/>
              <w:adjustRightInd w:val="0"/>
              <w:rPr>
                <w:rFonts w:cs="Calibri"/>
                <w:color w:val="000000"/>
                <w:szCs w:val="24"/>
              </w:rPr>
            </w:pPr>
            <w:r w:rsidRPr="001831BC">
              <w:rPr>
                <w:rFonts w:cs="Calibri"/>
                <w:color w:val="auto"/>
                <w:szCs w:val="24"/>
              </w:rPr>
              <w:t>• Thresholds. Established based on internal controls, risk and</w:t>
            </w:r>
            <w:r w:rsidR="00D15CFB" w:rsidRPr="001831BC">
              <w:rPr>
                <w:rFonts w:cs="Calibri"/>
                <w:color w:val="auto"/>
                <w:szCs w:val="24"/>
              </w:rPr>
              <w:t xml:space="preserve"> </w:t>
            </w:r>
            <w:r w:rsidRPr="001831BC">
              <w:rPr>
                <w:rFonts w:cs="Calibri"/>
                <w:color w:val="auto"/>
                <w:szCs w:val="24"/>
              </w:rPr>
              <w:t xml:space="preserve">procedures, and documented. Cannot exceed the threshold </w:t>
            </w:r>
            <w:r w:rsidRPr="00FE1618">
              <w:rPr>
                <w:rFonts w:cs="Calibri"/>
                <w:color w:val="000000"/>
                <w:szCs w:val="24"/>
              </w:rPr>
              <w:t>in</w:t>
            </w:r>
          </w:p>
          <w:p w14:paraId="52458467" w14:textId="77777777" w:rsidR="006965D2" w:rsidRPr="004B5EA9" w:rsidRDefault="006965D2" w:rsidP="0002696D">
            <w:pPr>
              <w:rPr>
                <w:rFonts w:cs="Calibri"/>
                <w:szCs w:val="24"/>
              </w:rPr>
            </w:pPr>
            <w:r w:rsidRPr="00FE1618">
              <w:rPr>
                <w:rFonts w:cs="Calibri"/>
                <w:color w:val="000000"/>
                <w:szCs w:val="24"/>
              </w:rPr>
              <w:t>FAR ($250,000), but may be lowered.</w:t>
            </w:r>
          </w:p>
        </w:tc>
        <w:tc>
          <w:tcPr>
            <w:tcW w:w="4388" w:type="dxa"/>
          </w:tcPr>
          <w:p w14:paraId="4FF54FC3" w14:textId="77777777" w:rsidR="006965D2" w:rsidRPr="007D7150" w:rsidRDefault="006965D2" w:rsidP="006965D2">
            <w:pPr>
              <w:rPr>
                <w:rFonts w:cs="Calibri"/>
                <w:szCs w:val="24"/>
                <w:u w:val="single"/>
              </w:rPr>
            </w:pPr>
            <w:r w:rsidRPr="007D7150">
              <w:rPr>
                <w:rFonts w:cs="Calibri"/>
                <w:szCs w:val="24"/>
                <w:u w:val="single"/>
              </w:rPr>
              <w:t>Small Purchase Procedures</w:t>
            </w:r>
          </w:p>
          <w:p w14:paraId="6531C79F" w14:textId="41FD8900" w:rsidR="006965D2" w:rsidRPr="00FE1618" w:rsidRDefault="006965D2" w:rsidP="00162B63">
            <w:pPr>
              <w:autoSpaceDE w:val="0"/>
              <w:autoSpaceDN w:val="0"/>
              <w:adjustRightInd w:val="0"/>
              <w:rPr>
                <w:rFonts w:cs="Calibri"/>
                <w:color w:val="415589"/>
                <w:szCs w:val="24"/>
              </w:rPr>
            </w:pPr>
            <w:r w:rsidRPr="007573F8">
              <w:rPr>
                <w:rFonts w:cs="Calibri"/>
                <w:szCs w:val="24"/>
              </w:rPr>
              <w:t>No sealed bids, but quotations are obtained from at least two numbers of qualified sources - we suggest three, but if there are not that many in the area, then two will suffice.  If small purcha</w:t>
            </w:r>
            <w:r w:rsidRPr="00D12702">
              <w:rPr>
                <w:rFonts w:cs="Calibri"/>
                <w:szCs w:val="24"/>
              </w:rPr>
              <w:t xml:space="preserve">se procedures are used, verbal </w:t>
            </w:r>
            <w:r w:rsidRPr="007F4102">
              <w:rPr>
                <w:rFonts w:cs="Calibri"/>
                <w:szCs w:val="24"/>
              </w:rPr>
              <w:t>price or rate quotations must be obtained from an adequate number of qualified sources.  Document all verbal responses.</w:t>
            </w:r>
          </w:p>
        </w:tc>
      </w:tr>
      <w:tr w:rsidR="006965D2" w14:paraId="682CB199" w14:textId="77777777" w:rsidTr="00D12702">
        <w:tc>
          <w:tcPr>
            <w:tcW w:w="1968" w:type="dxa"/>
          </w:tcPr>
          <w:p w14:paraId="16501BAE" w14:textId="77777777" w:rsidR="004B5EA9" w:rsidRDefault="006965D2" w:rsidP="004B5EA9">
            <w:pPr>
              <w:rPr>
                <w:rFonts w:cs="Calibri"/>
                <w:szCs w:val="24"/>
              </w:rPr>
            </w:pPr>
            <w:r w:rsidRPr="004B5EA9">
              <w:rPr>
                <w:rFonts w:cs="Calibri"/>
                <w:szCs w:val="24"/>
              </w:rPr>
              <w:t>$50,000-$99,999</w:t>
            </w:r>
            <w:r w:rsidR="004B5EA9" w:rsidRPr="004B5EA9">
              <w:rPr>
                <w:rFonts w:cs="Calibri"/>
                <w:szCs w:val="24"/>
              </w:rPr>
              <w:t xml:space="preserve"> </w:t>
            </w:r>
          </w:p>
          <w:p w14:paraId="1A42A427" w14:textId="77777777" w:rsidR="004B5EA9" w:rsidRPr="004B5EA9" w:rsidRDefault="004B5EA9" w:rsidP="004B5EA9">
            <w:pPr>
              <w:rPr>
                <w:rFonts w:cs="Calibri"/>
                <w:szCs w:val="24"/>
              </w:rPr>
            </w:pPr>
            <w:r w:rsidRPr="004B5EA9">
              <w:rPr>
                <w:rFonts w:cs="Calibri"/>
                <w:szCs w:val="24"/>
              </w:rPr>
              <w:t>IC 67-2806 (1)</w:t>
            </w:r>
          </w:p>
          <w:p w14:paraId="09A019A7" w14:textId="77777777" w:rsidR="006965D2" w:rsidRPr="004B5EA9" w:rsidRDefault="006965D2" w:rsidP="0002696D">
            <w:pPr>
              <w:rPr>
                <w:rFonts w:cs="Calibri"/>
                <w:szCs w:val="24"/>
              </w:rPr>
            </w:pPr>
          </w:p>
        </w:tc>
        <w:tc>
          <w:tcPr>
            <w:tcW w:w="2994" w:type="dxa"/>
          </w:tcPr>
          <w:p w14:paraId="5E04D8F5" w14:textId="77777777" w:rsidR="006965D2" w:rsidRPr="00FE1618" w:rsidRDefault="006965D2" w:rsidP="0002696D">
            <w:pPr>
              <w:autoSpaceDE w:val="0"/>
              <w:autoSpaceDN w:val="0"/>
              <w:adjustRightInd w:val="0"/>
              <w:rPr>
                <w:rFonts w:cs="Calibri"/>
                <w:color w:val="415589"/>
                <w:szCs w:val="24"/>
              </w:rPr>
            </w:pPr>
          </w:p>
        </w:tc>
        <w:tc>
          <w:tcPr>
            <w:tcW w:w="4388" w:type="dxa"/>
          </w:tcPr>
          <w:p w14:paraId="59B2E451" w14:textId="77777777" w:rsidR="007D7150" w:rsidRDefault="006965D2" w:rsidP="006965D2">
            <w:pPr>
              <w:rPr>
                <w:rFonts w:cs="Calibri"/>
                <w:szCs w:val="24"/>
                <w:u w:val="single"/>
              </w:rPr>
            </w:pPr>
            <w:r w:rsidRPr="007D7150">
              <w:rPr>
                <w:rFonts w:cs="Calibri"/>
                <w:szCs w:val="24"/>
                <w:u w:val="single"/>
              </w:rPr>
              <w:t>Semi-Formal bidding</w:t>
            </w:r>
          </w:p>
          <w:p w14:paraId="7B041F2B" w14:textId="7186C14F" w:rsidR="006965D2" w:rsidRPr="00D15CFB" w:rsidRDefault="006965D2" w:rsidP="006965D2">
            <w:pPr>
              <w:rPr>
                <w:rFonts w:cs="Calibri"/>
                <w:szCs w:val="24"/>
              </w:rPr>
            </w:pPr>
            <w:r w:rsidRPr="004B5EA9">
              <w:rPr>
                <w:rFonts w:cs="Calibri"/>
                <w:szCs w:val="24"/>
              </w:rPr>
              <w:t xml:space="preserve">Issue written requests for bids describing goods or services desired to at least three vendors. Allow </w:t>
            </w:r>
            <w:r w:rsidR="001D16C4">
              <w:rPr>
                <w:rFonts w:cs="Calibri"/>
                <w:szCs w:val="24"/>
              </w:rPr>
              <w:t xml:space="preserve">three </w:t>
            </w:r>
            <w:r w:rsidRPr="004B5EA9">
              <w:rPr>
                <w:rFonts w:cs="Calibri"/>
                <w:szCs w:val="24"/>
              </w:rPr>
              <w:t xml:space="preserve">days for </w:t>
            </w:r>
            <w:r w:rsidRPr="001D16C4">
              <w:rPr>
                <w:rFonts w:cs="Calibri"/>
                <w:szCs w:val="24"/>
              </w:rPr>
              <w:t xml:space="preserve">a </w:t>
            </w:r>
            <w:r w:rsidRPr="001D16C4">
              <w:rPr>
                <w:rFonts w:cs="Calibri"/>
                <w:noProof/>
                <w:szCs w:val="24"/>
              </w:rPr>
              <w:t>written</w:t>
            </w:r>
            <w:r w:rsidRPr="001D16C4">
              <w:rPr>
                <w:rFonts w:cs="Calibri"/>
                <w:szCs w:val="24"/>
              </w:rPr>
              <w:t xml:space="preserve"> response, unless an emergency exists</w:t>
            </w:r>
            <w:r w:rsidR="001D16C4">
              <w:rPr>
                <w:rFonts w:cs="Calibri"/>
                <w:szCs w:val="24"/>
              </w:rPr>
              <w:t>; one</w:t>
            </w:r>
            <w:r w:rsidRPr="001D16C4">
              <w:rPr>
                <w:rFonts w:cs="Calibri"/>
                <w:szCs w:val="24"/>
              </w:rPr>
              <w:t xml:space="preserve"> day for objections.</w:t>
            </w:r>
          </w:p>
        </w:tc>
      </w:tr>
    </w:tbl>
    <w:p w14:paraId="5F592AB5" w14:textId="77777777" w:rsidR="007D7150" w:rsidRDefault="007D7150">
      <w:r>
        <w:br w:type="page"/>
      </w:r>
    </w:p>
    <w:tbl>
      <w:tblPr>
        <w:tblStyle w:val="TableGrid"/>
        <w:tblW w:w="0" w:type="auto"/>
        <w:tblLook w:val="04A0" w:firstRow="1" w:lastRow="0" w:firstColumn="1" w:lastColumn="0" w:noHBand="0" w:noVBand="1"/>
      </w:tblPr>
      <w:tblGrid>
        <w:gridCol w:w="1968"/>
        <w:gridCol w:w="2994"/>
        <w:gridCol w:w="4388"/>
      </w:tblGrid>
      <w:tr w:rsidR="008C63D3" w:rsidRPr="001831BC" w14:paraId="2507843F" w14:textId="77777777" w:rsidTr="00D12702">
        <w:tc>
          <w:tcPr>
            <w:tcW w:w="9350" w:type="dxa"/>
            <w:gridSpan w:val="3"/>
          </w:tcPr>
          <w:p w14:paraId="15A639E3" w14:textId="4BC8545C" w:rsidR="008C63D3" w:rsidRPr="001831BC" w:rsidRDefault="008C63D3" w:rsidP="0002696D">
            <w:pPr>
              <w:autoSpaceDE w:val="0"/>
              <w:autoSpaceDN w:val="0"/>
              <w:adjustRightInd w:val="0"/>
              <w:jc w:val="center"/>
              <w:rPr>
                <w:rFonts w:cs="Calibri"/>
                <w:b/>
                <w:color w:val="auto"/>
                <w:szCs w:val="24"/>
              </w:rPr>
            </w:pPr>
            <w:r w:rsidRPr="001831BC">
              <w:rPr>
                <w:rFonts w:cs="Calibri"/>
                <w:b/>
                <w:color w:val="auto"/>
                <w:szCs w:val="24"/>
              </w:rPr>
              <w:lastRenderedPageBreak/>
              <w:t xml:space="preserve">Formal Procurement Methods (2 CFR 200.320 (b)) may be </w:t>
            </w:r>
            <w:r w:rsidR="0062154A" w:rsidRPr="001831BC">
              <w:rPr>
                <w:rFonts w:cs="Calibri"/>
                <w:b/>
                <w:color w:val="auto"/>
                <w:szCs w:val="24"/>
              </w:rPr>
              <w:t>u</w:t>
            </w:r>
            <w:r w:rsidRPr="001831BC">
              <w:rPr>
                <w:rFonts w:cs="Calibri"/>
                <w:b/>
                <w:color w:val="auto"/>
                <w:szCs w:val="24"/>
              </w:rPr>
              <w:t>sed for purchases that exceed small purchase threshold ($250,000, or lower, if set by the non-federal entity). These purchases require documented procedures and public advertising</w:t>
            </w:r>
          </w:p>
        </w:tc>
      </w:tr>
      <w:tr w:rsidR="008C63D3" w14:paraId="6D76A0C2" w14:textId="77777777" w:rsidTr="00D12702">
        <w:tc>
          <w:tcPr>
            <w:tcW w:w="1968" w:type="dxa"/>
          </w:tcPr>
          <w:p w14:paraId="2C692301" w14:textId="77777777" w:rsidR="008C63D3" w:rsidRPr="00D15CFB" w:rsidRDefault="008C63D3" w:rsidP="0002696D">
            <w:pPr>
              <w:rPr>
                <w:rFonts w:cs="Calibri"/>
                <w:szCs w:val="24"/>
              </w:rPr>
            </w:pPr>
            <w:r w:rsidRPr="007573F8">
              <w:rPr>
                <w:rFonts w:cs="Calibri"/>
                <w:szCs w:val="24"/>
              </w:rPr>
              <w:t>Competitive Seal</w:t>
            </w:r>
            <w:r w:rsidR="004B5EA9" w:rsidRPr="00D15CFB">
              <w:rPr>
                <w:rFonts w:cs="Calibri"/>
                <w:szCs w:val="24"/>
              </w:rPr>
              <w:t>ed</w:t>
            </w:r>
            <w:r w:rsidRPr="00D15CFB">
              <w:rPr>
                <w:rFonts w:cs="Calibri"/>
                <w:szCs w:val="24"/>
              </w:rPr>
              <w:t xml:space="preserve"> Bids</w:t>
            </w:r>
          </w:p>
          <w:p w14:paraId="5870A717" w14:textId="77777777" w:rsidR="001D16C4" w:rsidRPr="00D12702" w:rsidRDefault="001D16C4" w:rsidP="001D16C4">
            <w:pPr>
              <w:rPr>
                <w:rFonts w:cs="Calibri"/>
                <w:szCs w:val="24"/>
              </w:rPr>
            </w:pPr>
            <w:r w:rsidRPr="00D15CFB">
              <w:rPr>
                <w:rFonts w:cs="Calibri"/>
                <w:szCs w:val="24"/>
              </w:rPr>
              <w:t>and Competitive</w:t>
            </w:r>
            <w:r w:rsidRPr="007573F8">
              <w:rPr>
                <w:rFonts w:cs="Calibri"/>
                <w:szCs w:val="24"/>
              </w:rPr>
              <w:t xml:space="preserve"> Proposals </w:t>
            </w:r>
          </w:p>
          <w:p w14:paraId="74C7135D" w14:textId="77777777" w:rsidR="005B1332" w:rsidRPr="00D15CFB" w:rsidRDefault="005B1332" w:rsidP="0002696D">
            <w:pPr>
              <w:rPr>
                <w:rFonts w:cs="Calibri"/>
                <w:szCs w:val="24"/>
              </w:rPr>
            </w:pPr>
          </w:p>
          <w:p w14:paraId="143EDA36" w14:textId="77777777" w:rsidR="008C63D3" w:rsidRPr="00D15CFB" w:rsidRDefault="005B1332" w:rsidP="0002696D">
            <w:pPr>
              <w:rPr>
                <w:rFonts w:cs="Calibri"/>
                <w:szCs w:val="24"/>
              </w:rPr>
            </w:pPr>
            <w:r w:rsidRPr="00D15CFB">
              <w:rPr>
                <w:rFonts w:cs="Calibri"/>
                <w:szCs w:val="24"/>
              </w:rPr>
              <w:t>$100,000 and above</w:t>
            </w:r>
          </w:p>
          <w:p w14:paraId="4A46142C" w14:textId="77777777" w:rsidR="005B1332" w:rsidRPr="00D15CFB" w:rsidRDefault="005B1332" w:rsidP="0002696D">
            <w:pPr>
              <w:rPr>
                <w:rFonts w:cs="Calibri"/>
                <w:szCs w:val="24"/>
              </w:rPr>
            </w:pPr>
          </w:p>
          <w:p w14:paraId="7D80AB8E" w14:textId="77777777" w:rsidR="004B5EA9" w:rsidRPr="00D15CFB" w:rsidRDefault="004B5EA9" w:rsidP="004B5EA9">
            <w:pPr>
              <w:rPr>
                <w:rFonts w:cs="Calibri"/>
                <w:szCs w:val="24"/>
              </w:rPr>
            </w:pPr>
            <w:r w:rsidRPr="00D15CFB">
              <w:rPr>
                <w:rFonts w:cs="Calibri"/>
                <w:szCs w:val="24"/>
              </w:rPr>
              <w:t>2 CFR Part 200.319</w:t>
            </w:r>
          </w:p>
          <w:p w14:paraId="4C42630B" w14:textId="77777777" w:rsidR="004B5EA9" w:rsidRPr="00D15CFB" w:rsidRDefault="004B5EA9" w:rsidP="004B5EA9">
            <w:pPr>
              <w:rPr>
                <w:rFonts w:cs="Calibri"/>
                <w:szCs w:val="24"/>
              </w:rPr>
            </w:pPr>
            <w:r w:rsidRPr="00D15CFB">
              <w:rPr>
                <w:rFonts w:cs="Calibri"/>
                <w:szCs w:val="24"/>
              </w:rPr>
              <w:t>2 CFR Part 200.320</w:t>
            </w:r>
          </w:p>
          <w:p w14:paraId="29DE6B99" w14:textId="77777777" w:rsidR="005B1332" w:rsidRPr="00D15CFB" w:rsidRDefault="005B1332" w:rsidP="0002696D">
            <w:pPr>
              <w:rPr>
                <w:rFonts w:cs="Calibri"/>
                <w:szCs w:val="24"/>
              </w:rPr>
            </w:pPr>
          </w:p>
          <w:p w14:paraId="54D294D0" w14:textId="77777777" w:rsidR="008C63D3" w:rsidRPr="00D15CFB" w:rsidRDefault="008C63D3" w:rsidP="008C63D3">
            <w:pPr>
              <w:rPr>
                <w:rFonts w:cs="Calibri"/>
                <w:szCs w:val="24"/>
              </w:rPr>
            </w:pPr>
            <w:r w:rsidRPr="00D15CFB">
              <w:rPr>
                <w:rFonts w:cs="Calibri"/>
                <w:szCs w:val="24"/>
              </w:rPr>
              <w:t xml:space="preserve">IC 67-2806 (2) Idaho </w:t>
            </w:r>
            <w:r w:rsidR="00A04175" w:rsidRPr="00D15CFB">
              <w:rPr>
                <w:rFonts w:cs="Calibri"/>
                <w:szCs w:val="24"/>
              </w:rPr>
              <w:t>r</w:t>
            </w:r>
            <w:r w:rsidRPr="00D15CFB">
              <w:rPr>
                <w:rFonts w:cs="Calibri"/>
                <w:szCs w:val="24"/>
              </w:rPr>
              <w:t>equirements.</w:t>
            </w:r>
          </w:p>
          <w:p w14:paraId="2DA3CD4D" w14:textId="77777777" w:rsidR="008C63D3" w:rsidRPr="00D15CFB" w:rsidRDefault="008C63D3" w:rsidP="008C63D3">
            <w:pPr>
              <w:rPr>
                <w:rFonts w:cs="Calibri"/>
                <w:szCs w:val="24"/>
              </w:rPr>
            </w:pPr>
          </w:p>
        </w:tc>
        <w:tc>
          <w:tcPr>
            <w:tcW w:w="2994" w:type="dxa"/>
          </w:tcPr>
          <w:p w14:paraId="0007BF5E" w14:textId="77777777" w:rsidR="000E5FCE" w:rsidRPr="001831BC" w:rsidRDefault="000E5FCE" w:rsidP="000E5FCE">
            <w:pPr>
              <w:autoSpaceDE w:val="0"/>
              <w:autoSpaceDN w:val="0"/>
              <w:adjustRightInd w:val="0"/>
              <w:rPr>
                <w:rFonts w:ascii="CIDFont+F2" w:hAnsi="CIDFont+F2" w:cs="CIDFont+F2"/>
                <w:color w:val="auto"/>
                <w:szCs w:val="24"/>
              </w:rPr>
            </w:pPr>
            <w:r>
              <w:rPr>
                <w:rFonts w:ascii="CIDFont+F2" w:hAnsi="CIDFont+F2" w:cs="CIDFont+F2"/>
                <w:color w:val="000000"/>
                <w:szCs w:val="24"/>
              </w:rPr>
              <w:t xml:space="preserve">(a) All procurement transactions </w:t>
            </w:r>
            <w:r w:rsidRPr="001831BC">
              <w:rPr>
                <w:rFonts w:ascii="CIDFont+F2" w:hAnsi="CIDFont+F2" w:cs="CIDFont+F2"/>
                <w:color w:val="auto"/>
                <w:szCs w:val="24"/>
              </w:rPr>
              <w:t>for the acquisition of property</w:t>
            </w:r>
          </w:p>
          <w:p w14:paraId="44453C0F" w14:textId="77777777" w:rsidR="008C63D3" w:rsidRPr="000E5FCE" w:rsidRDefault="000E5FCE" w:rsidP="00FE1618">
            <w:pPr>
              <w:autoSpaceDE w:val="0"/>
              <w:autoSpaceDN w:val="0"/>
              <w:adjustRightInd w:val="0"/>
              <w:rPr>
                <w:rFonts w:cs="Calibri"/>
                <w:szCs w:val="24"/>
              </w:rPr>
            </w:pPr>
            <w:r w:rsidRPr="001831BC">
              <w:rPr>
                <w:rFonts w:ascii="CIDFont+F2" w:hAnsi="CIDFont+F2" w:cs="CIDFont+F2"/>
                <w:color w:val="auto"/>
                <w:szCs w:val="24"/>
              </w:rPr>
              <w:t xml:space="preserve">or services required under a Federal award must be </w:t>
            </w:r>
            <w:r>
              <w:rPr>
                <w:rFonts w:ascii="CIDFont+F2" w:hAnsi="CIDFont+F2" w:cs="CIDFont+F2"/>
                <w:color w:val="000000"/>
                <w:szCs w:val="24"/>
              </w:rPr>
              <w:t>conducted</w:t>
            </w:r>
            <w:r w:rsidR="00D15CFB">
              <w:rPr>
                <w:rFonts w:ascii="CIDFont+F2" w:hAnsi="CIDFont+F2" w:cs="CIDFont+F2"/>
                <w:color w:val="000000"/>
                <w:szCs w:val="24"/>
              </w:rPr>
              <w:t xml:space="preserve"> </w:t>
            </w:r>
            <w:r>
              <w:rPr>
                <w:rFonts w:ascii="CIDFont+F2" w:hAnsi="CIDFont+F2" w:cs="CIDFont+F2"/>
                <w:color w:val="000000"/>
                <w:szCs w:val="24"/>
              </w:rPr>
              <w:t>in a manner providing full and open competition consistent</w:t>
            </w:r>
            <w:r w:rsidR="00D15CFB">
              <w:rPr>
                <w:rFonts w:ascii="CIDFont+F2" w:hAnsi="CIDFont+F2" w:cs="CIDFont+F2"/>
                <w:color w:val="000000"/>
                <w:szCs w:val="24"/>
              </w:rPr>
              <w:t xml:space="preserve"> </w:t>
            </w:r>
            <w:r>
              <w:rPr>
                <w:rFonts w:ascii="CIDFont+F2" w:hAnsi="CIDFont+F2" w:cs="CIDFont+F2"/>
                <w:color w:val="000000"/>
                <w:szCs w:val="24"/>
              </w:rPr>
              <w:t>with the standards of this section and §200.320.</w:t>
            </w:r>
          </w:p>
        </w:tc>
        <w:tc>
          <w:tcPr>
            <w:tcW w:w="4388" w:type="dxa"/>
          </w:tcPr>
          <w:p w14:paraId="2F1DED29" w14:textId="77777777" w:rsidR="008C63D3" w:rsidRPr="00AE147E" w:rsidRDefault="008C63D3" w:rsidP="008C63D3">
            <w:pPr>
              <w:rPr>
                <w:rFonts w:cs="Calibri"/>
                <w:szCs w:val="24"/>
                <w:u w:val="single"/>
              </w:rPr>
            </w:pPr>
            <w:r w:rsidRPr="00AE147E">
              <w:rPr>
                <w:rFonts w:cs="Calibri"/>
                <w:szCs w:val="24"/>
                <w:u w:val="single"/>
              </w:rPr>
              <w:t>Formal bidding</w:t>
            </w:r>
          </w:p>
          <w:p w14:paraId="2A1FF99D" w14:textId="77777777" w:rsidR="008C63D3" w:rsidRPr="001D16C4" w:rsidRDefault="008C63D3" w:rsidP="008C63D3">
            <w:pPr>
              <w:rPr>
                <w:rFonts w:cs="Calibri"/>
                <w:szCs w:val="24"/>
              </w:rPr>
            </w:pPr>
            <w:r w:rsidRPr="00D15CFB">
              <w:rPr>
                <w:rFonts w:cs="Calibri"/>
                <w:szCs w:val="24"/>
              </w:rPr>
              <w:t xml:space="preserve">Publish notice at least </w:t>
            </w:r>
            <w:r w:rsidR="001D16C4">
              <w:rPr>
                <w:rFonts w:cs="Calibri"/>
                <w:szCs w:val="24"/>
              </w:rPr>
              <w:t>two</w:t>
            </w:r>
            <w:r w:rsidRPr="001D16C4">
              <w:rPr>
                <w:rFonts w:cs="Calibri"/>
                <w:szCs w:val="24"/>
              </w:rPr>
              <w:t xml:space="preserve"> weeks in advance of bid opening.  Make bid specifications available; written objections allowed.  May request bid security/bond.  </w:t>
            </w:r>
          </w:p>
          <w:p w14:paraId="27B7CCF6" w14:textId="77777777" w:rsidR="008C63D3" w:rsidRPr="000E5FCE" w:rsidRDefault="008C63D3" w:rsidP="008C63D3">
            <w:pPr>
              <w:rPr>
                <w:rFonts w:cs="Calibri"/>
                <w:szCs w:val="24"/>
              </w:rPr>
            </w:pPr>
            <w:r w:rsidRPr="000E5FCE">
              <w:rPr>
                <w:rFonts w:cs="Calibri"/>
                <w:szCs w:val="24"/>
              </w:rPr>
              <w:t>All bids will be publicly opened at the time and place prescribed in the invitation for bids.</w:t>
            </w:r>
          </w:p>
          <w:p w14:paraId="513EB370" w14:textId="77777777" w:rsidR="008C63D3" w:rsidRPr="007573F8" w:rsidRDefault="008C63D3" w:rsidP="008C63D3">
            <w:pPr>
              <w:rPr>
                <w:rFonts w:cs="Calibri"/>
                <w:szCs w:val="24"/>
              </w:rPr>
            </w:pPr>
            <w:r w:rsidRPr="00D15CFB">
              <w:rPr>
                <w:rFonts w:cs="Calibri"/>
                <w:szCs w:val="24"/>
              </w:rPr>
              <w:t>A firm fixed price contract (lump sum or unit price) is awarded to the responsible bidder whose bid, conforming to all the material terms and conditions of the invitation for bid, is the lowest in price.  Any or all bids may be rejected if there is a sound documented reason.</w:t>
            </w:r>
          </w:p>
        </w:tc>
      </w:tr>
      <w:tr w:rsidR="001D16C4" w:rsidRPr="001831BC" w14:paraId="3A573B76" w14:textId="77777777" w:rsidTr="00D12702">
        <w:tc>
          <w:tcPr>
            <w:tcW w:w="9350" w:type="dxa"/>
            <w:gridSpan w:val="3"/>
          </w:tcPr>
          <w:p w14:paraId="7B0220D8" w14:textId="78B6EEAA" w:rsidR="001D16C4" w:rsidRPr="001831BC" w:rsidRDefault="001D16C4" w:rsidP="001D16C4">
            <w:pPr>
              <w:jc w:val="center"/>
              <w:rPr>
                <w:rFonts w:cs="Calibri"/>
                <w:b/>
                <w:szCs w:val="24"/>
              </w:rPr>
            </w:pPr>
            <w:r w:rsidRPr="001831BC">
              <w:rPr>
                <w:rFonts w:cs="Calibri"/>
                <w:b/>
                <w:szCs w:val="24"/>
              </w:rPr>
              <w:t>Noncompetitive Proposal (2 CFR 200.320 (c)</w:t>
            </w:r>
            <w:r w:rsidR="00AE147E">
              <w:rPr>
                <w:rFonts w:cs="Calibri"/>
                <w:b/>
                <w:szCs w:val="24"/>
              </w:rPr>
              <w:t>)</w:t>
            </w:r>
            <w:r w:rsidRPr="001831BC">
              <w:rPr>
                <w:rFonts w:cs="Calibri"/>
                <w:b/>
                <w:szCs w:val="24"/>
              </w:rPr>
              <w:t xml:space="preserve"> are only appropriate when</w:t>
            </w:r>
            <w:r w:rsidR="00AE147E">
              <w:rPr>
                <w:rFonts w:cs="Calibri"/>
                <w:b/>
                <w:szCs w:val="24"/>
              </w:rPr>
              <w:t>:</w:t>
            </w:r>
            <w:r w:rsidRPr="001831BC">
              <w:rPr>
                <w:rFonts w:cs="Calibri"/>
                <w:b/>
                <w:szCs w:val="24"/>
              </w:rPr>
              <w:t xml:space="preserve"> </w:t>
            </w:r>
          </w:p>
          <w:p w14:paraId="1BB2EDBD" w14:textId="77777777" w:rsidR="001D16C4" w:rsidRPr="001831BC" w:rsidRDefault="001D16C4" w:rsidP="0002696D">
            <w:pPr>
              <w:rPr>
                <w:rFonts w:cs="Calibri"/>
                <w:b/>
                <w:szCs w:val="24"/>
              </w:rPr>
            </w:pPr>
          </w:p>
        </w:tc>
      </w:tr>
      <w:tr w:rsidR="0062154A" w14:paraId="75743D0C" w14:textId="77777777" w:rsidTr="00D12702">
        <w:tc>
          <w:tcPr>
            <w:tcW w:w="9350" w:type="dxa"/>
            <w:gridSpan w:val="3"/>
          </w:tcPr>
          <w:p w14:paraId="3F90E280" w14:textId="77777777" w:rsidR="0062154A" w:rsidRPr="001831BC" w:rsidRDefault="0062154A" w:rsidP="0002696D">
            <w:pPr>
              <w:autoSpaceDE w:val="0"/>
              <w:autoSpaceDN w:val="0"/>
              <w:adjustRightInd w:val="0"/>
              <w:rPr>
                <w:rFonts w:cs="Calibri"/>
                <w:color w:val="auto"/>
                <w:szCs w:val="24"/>
              </w:rPr>
            </w:pPr>
            <w:r w:rsidRPr="00FE1618">
              <w:rPr>
                <w:rFonts w:cs="Calibri"/>
                <w:color w:val="415589"/>
                <w:szCs w:val="24"/>
              </w:rPr>
              <w:t xml:space="preserve">• </w:t>
            </w:r>
            <w:r w:rsidRPr="001831BC">
              <w:rPr>
                <w:rFonts w:cs="Calibri"/>
                <w:color w:val="auto"/>
                <w:szCs w:val="24"/>
              </w:rPr>
              <w:t>Micro-purchases</w:t>
            </w:r>
          </w:p>
          <w:p w14:paraId="344E3107" w14:textId="77777777" w:rsidR="0062154A" w:rsidRPr="001831BC" w:rsidRDefault="0062154A" w:rsidP="0002696D">
            <w:pPr>
              <w:autoSpaceDE w:val="0"/>
              <w:autoSpaceDN w:val="0"/>
              <w:adjustRightInd w:val="0"/>
              <w:rPr>
                <w:rFonts w:cs="Calibri"/>
                <w:color w:val="auto"/>
                <w:szCs w:val="24"/>
              </w:rPr>
            </w:pPr>
            <w:r w:rsidRPr="001831BC">
              <w:rPr>
                <w:rFonts w:cs="Calibri"/>
                <w:color w:val="auto"/>
                <w:szCs w:val="24"/>
              </w:rPr>
              <w:t>• The item is only available from a single source;</w:t>
            </w:r>
          </w:p>
          <w:p w14:paraId="36BB9BEE" w14:textId="77777777" w:rsidR="0062154A" w:rsidRPr="001831BC" w:rsidRDefault="0062154A" w:rsidP="0002696D">
            <w:pPr>
              <w:autoSpaceDE w:val="0"/>
              <w:autoSpaceDN w:val="0"/>
              <w:adjustRightInd w:val="0"/>
              <w:rPr>
                <w:rFonts w:cs="Calibri"/>
                <w:color w:val="auto"/>
                <w:szCs w:val="24"/>
              </w:rPr>
            </w:pPr>
            <w:r w:rsidRPr="001831BC">
              <w:rPr>
                <w:rFonts w:cs="Calibri"/>
                <w:color w:val="auto"/>
                <w:szCs w:val="24"/>
              </w:rPr>
              <w:t>• There is a public emergency for the requirement that will not permit delay</w:t>
            </w:r>
            <w:r w:rsidR="00D15CFB" w:rsidRPr="001831BC">
              <w:rPr>
                <w:rFonts w:cs="Calibri"/>
                <w:color w:val="auto"/>
                <w:szCs w:val="24"/>
              </w:rPr>
              <w:t xml:space="preserve"> </w:t>
            </w:r>
            <w:r w:rsidRPr="001831BC">
              <w:rPr>
                <w:rFonts w:cs="Calibri"/>
                <w:color w:val="auto"/>
                <w:szCs w:val="24"/>
              </w:rPr>
              <w:t>resulting from publicizing a competitive solicitation;</w:t>
            </w:r>
          </w:p>
          <w:p w14:paraId="5659D0C0" w14:textId="77777777" w:rsidR="0062154A" w:rsidRPr="001831BC" w:rsidRDefault="0062154A" w:rsidP="0002696D">
            <w:pPr>
              <w:autoSpaceDE w:val="0"/>
              <w:autoSpaceDN w:val="0"/>
              <w:adjustRightInd w:val="0"/>
              <w:rPr>
                <w:rFonts w:cs="Calibri"/>
                <w:color w:val="auto"/>
                <w:szCs w:val="24"/>
              </w:rPr>
            </w:pPr>
            <w:r w:rsidRPr="001831BC">
              <w:rPr>
                <w:rFonts w:cs="Calibri"/>
                <w:color w:val="auto"/>
                <w:szCs w:val="24"/>
              </w:rPr>
              <w:t>• The Federal awarding agency or pass-through expressly authorizes</w:t>
            </w:r>
            <w:r w:rsidR="00D15CFB" w:rsidRPr="001831BC">
              <w:rPr>
                <w:rFonts w:cs="Calibri"/>
                <w:color w:val="auto"/>
                <w:szCs w:val="24"/>
              </w:rPr>
              <w:t xml:space="preserve"> </w:t>
            </w:r>
            <w:r w:rsidRPr="001831BC">
              <w:rPr>
                <w:rFonts w:cs="Calibri"/>
                <w:color w:val="auto"/>
                <w:szCs w:val="24"/>
              </w:rPr>
              <w:t>noncompetitive procurement in response to a written request from non-Federal entity; or</w:t>
            </w:r>
          </w:p>
          <w:p w14:paraId="4EAA470A" w14:textId="77777777" w:rsidR="0062154A" w:rsidRPr="00D15CFB" w:rsidRDefault="0062154A" w:rsidP="00FE1618">
            <w:pPr>
              <w:rPr>
                <w:rFonts w:cs="Calibri"/>
                <w:szCs w:val="24"/>
              </w:rPr>
            </w:pPr>
            <w:r w:rsidRPr="001831BC">
              <w:rPr>
                <w:rFonts w:cs="Calibri"/>
                <w:color w:val="auto"/>
                <w:szCs w:val="24"/>
              </w:rPr>
              <w:t>• After soliciting a number of sources, competition is determined inadequate</w:t>
            </w:r>
            <w:r w:rsidRPr="00FE1618">
              <w:rPr>
                <w:rFonts w:cs="Calibri"/>
                <w:color w:val="000000"/>
                <w:szCs w:val="24"/>
              </w:rPr>
              <w:t>.</w:t>
            </w:r>
          </w:p>
        </w:tc>
      </w:tr>
    </w:tbl>
    <w:p w14:paraId="3087B1F2" w14:textId="77777777" w:rsidR="001831BC" w:rsidRDefault="001831BC" w:rsidP="0073725A">
      <w:pPr>
        <w:rPr>
          <w:rStyle w:val="Heading2Char"/>
          <w:rFonts w:ascii="Calibri" w:hAnsi="Calibri" w:cs="Calibri"/>
        </w:rPr>
      </w:pPr>
      <w:bookmarkStart w:id="81" w:name="_Toc535243244"/>
    </w:p>
    <w:p w14:paraId="305BA3F7" w14:textId="47B2C6F6" w:rsidR="0073725A" w:rsidRPr="00EE1CE8" w:rsidRDefault="0073725A" w:rsidP="0073725A">
      <w:pPr>
        <w:rPr>
          <w:rFonts w:cs="Calibri"/>
          <w:b/>
          <w:i/>
          <w:color w:val="BF8F00" w:themeColor="accent1" w:themeShade="BF"/>
          <w:szCs w:val="24"/>
        </w:rPr>
      </w:pPr>
      <w:bookmarkStart w:id="82" w:name="_Toc72482018"/>
      <w:r w:rsidRPr="00F32862">
        <w:rPr>
          <w:rStyle w:val="Heading2Char"/>
          <w:rFonts w:ascii="Calibri" w:hAnsi="Calibri" w:cs="Calibri"/>
        </w:rPr>
        <w:t>Purchases over $100,000</w:t>
      </w:r>
      <w:bookmarkEnd w:id="81"/>
      <w:bookmarkEnd w:id="82"/>
      <w:r w:rsidRPr="00F32862">
        <w:rPr>
          <w:rStyle w:val="Heading2Char"/>
          <w:rFonts w:ascii="Calibri" w:hAnsi="Calibri" w:cs="Calibri"/>
        </w:rPr>
        <w:t xml:space="preserve"> </w:t>
      </w:r>
      <w:r w:rsidRPr="00F32862">
        <w:rPr>
          <w:rStyle w:val="Heading2Char"/>
          <w:rFonts w:ascii="Calibri" w:hAnsi="Calibri" w:cs="Calibri"/>
        </w:rPr>
        <w:br/>
      </w:r>
      <w:r w:rsidRPr="00EE1CE8">
        <w:rPr>
          <w:rFonts w:cs="Calibri"/>
          <w:i/>
          <w:szCs w:val="24"/>
        </w:rPr>
        <w:t xml:space="preserve">Sealed Bids (Formal Advertising): </w:t>
      </w:r>
      <w:r w:rsidRPr="00EE1CE8">
        <w:rPr>
          <w:rFonts w:cs="Calibri"/>
          <w:szCs w:val="24"/>
        </w:rPr>
        <w:t xml:space="preserve">For purchases over $100,000, bids are publicly solicited and a firm fixed price contract (lump sum or unit price) is awarded to the responsible bidder whose bid, conforming to all the material terms and conditions of the invitation for bids, is the lowest in price. The sealed bid method is the preferred method for procuring construction </w:t>
      </w:r>
      <w:r w:rsidRPr="003F2B74">
        <w:rPr>
          <w:rFonts w:cs="Calibri"/>
          <w:noProof/>
          <w:szCs w:val="24"/>
        </w:rPr>
        <w:t>services</w:t>
      </w:r>
      <w:r w:rsidRPr="00EE1CE8">
        <w:rPr>
          <w:rFonts w:cs="Calibri"/>
          <w:szCs w:val="24"/>
        </w:rPr>
        <w:t xml:space="preserve"> if the following conditions apply:  </w:t>
      </w:r>
    </w:p>
    <w:p w14:paraId="46AE0DC0" w14:textId="77777777" w:rsidR="0073725A" w:rsidRPr="00EE1CE8" w:rsidRDefault="0073725A" w:rsidP="00541CB3">
      <w:pPr>
        <w:pStyle w:val="ListParagraph"/>
        <w:numPr>
          <w:ilvl w:val="0"/>
          <w:numId w:val="15"/>
        </w:numPr>
        <w:spacing w:after="100" w:afterAutospacing="1"/>
        <w:jc w:val="both"/>
        <w:rPr>
          <w:rFonts w:cs="Calibri"/>
          <w:szCs w:val="24"/>
        </w:rPr>
      </w:pPr>
      <w:r w:rsidRPr="00EE1CE8">
        <w:rPr>
          <w:rFonts w:cs="Calibri"/>
          <w:szCs w:val="24"/>
        </w:rPr>
        <w:t>A complete, adequate, and realistic specification or purchase description is available;</w:t>
      </w:r>
    </w:p>
    <w:p w14:paraId="1E52627B" w14:textId="77777777" w:rsidR="0073725A" w:rsidRPr="00EE1CE8" w:rsidRDefault="0073725A" w:rsidP="00541CB3">
      <w:pPr>
        <w:pStyle w:val="ListParagraph"/>
        <w:numPr>
          <w:ilvl w:val="0"/>
          <w:numId w:val="15"/>
        </w:numPr>
        <w:spacing w:after="100" w:afterAutospacing="1"/>
        <w:jc w:val="both"/>
        <w:rPr>
          <w:rFonts w:cs="Calibri"/>
          <w:szCs w:val="24"/>
        </w:rPr>
      </w:pPr>
      <w:r w:rsidRPr="00EE1CE8">
        <w:rPr>
          <w:rFonts w:cs="Calibri"/>
          <w:szCs w:val="24"/>
        </w:rPr>
        <w:lastRenderedPageBreak/>
        <w:t>Two or more responsible bidders are willing and able to compete effectively for the business; and</w:t>
      </w:r>
    </w:p>
    <w:p w14:paraId="5998D974" w14:textId="77777777" w:rsidR="0073725A" w:rsidRPr="00EE1CE8" w:rsidRDefault="0073725A" w:rsidP="00541CB3">
      <w:pPr>
        <w:pStyle w:val="ListParagraph"/>
        <w:numPr>
          <w:ilvl w:val="0"/>
          <w:numId w:val="15"/>
        </w:numPr>
        <w:spacing w:after="100" w:afterAutospacing="1"/>
        <w:jc w:val="both"/>
        <w:rPr>
          <w:rFonts w:cs="Calibri"/>
          <w:szCs w:val="24"/>
        </w:rPr>
      </w:pPr>
      <w:r w:rsidRPr="00EE1CE8">
        <w:rPr>
          <w:rFonts w:cs="Calibri"/>
          <w:szCs w:val="24"/>
        </w:rPr>
        <w:t>The procurement lends itself to a firm fixed price contract and the selection of the successful bidder can be made principally on the basis of price.</w:t>
      </w:r>
    </w:p>
    <w:p w14:paraId="57DB3000" w14:textId="77777777" w:rsidR="0073725A" w:rsidRPr="00EE1CE8" w:rsidRDefault="0073725A" w:rsidP="0073725A">
      <w:pPr>
        <w:rPr>
          <w:rFonts w:cs="Calibri"/>
          <w:szCs w:val="24"/>
        </w:rPr>
      </w:pPr>
      <w:r w:rsidRPr="00EE1CE8">
        <w:rPr>
          <w:rFonts w:cs="Calibri"/>
          <w:szCs w:val="24"/>
        </w:rPr>
        <w:t>If sealed bids are used, the following requirements apply:</w:t>
      </w:r>
    </w:p>
    <w:p w14:paraId="0ECD4951" w14:textId="1B9AB5E7" w:rsidR="0073725A" w:rsidRPr="00EE1CE8" w:rsidRDefault="0073725A" w:rsidP="00541CB3">
      <w:pPr>
        <w:pStyle w:val="ListParagraph"/>
        <w:numPr>
          <w:ilvl w:val="0"/>
          <w:numId w:val="16"/>
        </w:numPr>
        <w:spacing w:after="100" w:afterAutospacing="1"/>
        <w:jc w:val="both"/>
        <w:rPr>
          <w:rFonts w:cs="Calibri"/>
          <w:szCs w:val="24"/>
        </w:rPr>
      </w:pPr>
      <w:r w:rsidRPr="00EE1CE8">
        <w:rPr>
          <w:rFonts w:cs="Calibri"/>
          <w:szCs w:val="24"/>
        </w:rPr>
        <w:t xml:space="preserve">Bids must be solicited from an adequate number of known suppliers, providing them sufficient response time prior to the date set for opening the bids, for </w:t>
      </w:r>
      <w:r w:rsidR="003F2B74">
        <w:rPr>
          <w:rFonts w:cs="Calibri"/>
          <w:szCs w:val="24"/>
        </w:rPr>
        <w:t xml:space="preserve">the </w:t>
      </w:r>
      <w:r w:rsidRPr="003F2B74">
        <w:rPr>
          <w:rFonts w:cs="Calibri"/>
          <w:noProof/>
          <w:szCs w:val="24"/>
        </w:rPr>
        <w:t>state</w:t>
      </w:r>
      <w:r w:rsidRPr="00EE1CE8">
        <w:rPr>
          <w:rFonts w:cs="Calibri"/>
          <w:szCs w:val="24"/>
        </w:rPr>
        <w:t xml:space="preserve">, local, and tribal governments, and the invitation for bids must be </w:t>
      </w:r>
      <w:r w:rsidR="001831BC" w:rsidRPr="00EE1CE8">
        <w:rPr>
          <w:rFonts w:cs="Calibri"/>
          <w:szCs w:val="24"/>
        </w:rPr>
        <w:t>publicly</w:t>
      </w:r>
      <w:r w:rsidRPr="00EE1CE8">
        <w:rPr>
          <w:rFonts w:cs="Calibri"/>
          <w:szCs w:val="24"/>
        </w:rPr>
        <w:t xml:space="preserve"> advertised; </w:t>
      </w:r>
    </w:p>
    <w:p w14:paraId="74826FAE" w14:textId="77777777" w:rsidR="0073725A" w:rsidRPr="00EE1CE8" w:rsidRDefault="0073725A" w:rsidP="00541CB3">
      <w:pPr>
        <w:pStyle w:val="ListParagraph"/>
        <w:numPr>
          <w:ilvl w:val="0"/>
          <w:numId w:val="16"/>
        </w:numPr>
        <w:spacing w:after="100" w:afterAutospacing="1"/>
        <w:jc w:val="both"/>
        <w:rPr>
          <w:rFonts w:cs="Calibri"/>
          <w:szCs w:val="24"/>
        </w:rPr>
      </w:pPr>
      <w:r w:rsidRPr="00EE1CE8">
        <w:rPr>
          <w:rFonts w:cs="Calibri"/>
          <w:szCs w:val="24"/>
        </w:rPr>
        <w:t>The invitation for bids, which will include any specifications and pertinent attachments, must define the items or services in order for the bidder to properly respond;</w:t>
      </w:r>
    </w:p>
    <w:p w14:paraId="4B035C73" w14:textId="77777777" w:rsidR="0073725A" w:rsidRPr="00EE1CE8" w:rsidRDefault="0073725A" w:rsidP="00541CB3">
      <w:pPr>
        <w:pStyle w:val="ListParagraph"/>
        <w:numPr>
          <w:ilvl w:val="0"/>
          <w:numId w:val="16"/>
        </w:numPr>
        <w:spacing w:after="100" w:afterAutospacing="1"/>
        <w:jc w:val="both"/>
        <w:rPr>
          <w:rFonts w:cs="Calibri"/>
          <w:szCs w:val="24"/>
        </w:rPr>
      </w:pPr>
      <w:r w:rsidRPr="00EE1CE8">
        <w:rPr>
          <w:rFonts w:cs="Calibri"/>
          <w:szCs w:val="24"/>
        </w:rPr>
        <w:t>All bids will be opened at the time and place prescribed in the invitation for bids, and for local and tribal governments, the bids must be opened publicly;</w:t>
      </w:r>
    </w:p>
    <w:p w14:paraId="5AFE7387" w14:textId="77777777" w:rsidR="0073725A" w:rsidRPr="00EE1CE8" w:rsidRDefault="0073725A" w:rsidP="00541CB3">
      <w:pPr>
        <w:pStyle w:val="ListParagraph"/>
        <w:numPr>
          <w:ilvl w:val="0"/>
          <w:numId w:val="16"/>
        </w:numPr>
        <w:spacing w:after="100" w:afterAutospacing="1"/>
        <w:jc w:val="both"/>
        <w:rPr>
          <w:rFonts w:cs="Calibri"/>
          <w:szCs w:val="24"/>
        </w:rPr>
      </w:pPr>
      <w:r w:rsidRPr="00EE1CE8">
        <w:rPr>
          <w:rFonts w:cs="Calibri"/>
          <w:szCs w:val="24"/>
        </w:rPr>
        <w:t xml:space="preserve">A </w:t>
      </w:r>
      <w:r w:rsidRPr="003F2B74">
        <w:rPr>
          <w:rFonts w:cs="Calibri"/>
          <w:noProof/>
          <w:szCs w:val="24"/>
        </w:rPr>
        <w:t>firm</w:t>
      </w:r>
      <w:r w:rsidR="003F2B74">
        <w:rPr>
          <w:rFonts w:cs="Calibri"/>
          <w:noProof/>
          <w:szCs w:val="24"/>
        </w:rPr>
        <w:t>ly</w:t>
      </w:r>
      <w:r w:rsidRPr="00EE1CE8">
        <w:rPr>
          <w:rFonts w:cs="Calibri"/>
          <w:szCs w:val="24"/>
        </w:rPr>
        <w:t xml:space="preserve"> </w:t>
      </w:r>
      <w:r w:rsidRPr="003F2B74">
        <w:rPr>
          <w:rFonts w:cs="Calibri"/>
          <w:noProof/>
          <w:szCs w:val="24"/>
        </w:rPr>
        <w:t>fixed</w:t>
      </w:r>
      <w:r w:rsidR="003F2B74">
        <w:rPr>
          <w:rFonts w:cs="Calibri"/>
          <w:noProof/>
          <w:szCs w:val="24"/>
        </w:rPr>
        <w:t>-</w:t>
      </w:r>
      <w:r w:rsidRPr="003F2B74">
        <w:rPr>
          <w:rFonts w:cs="Calibri"/>
          <w:noProof/>
          <w:szCs w:val="24"/>
        </w:rPr>
        <w:t>price</w:t>
      </w:r>
      <w:r w:rsidRPr="00EE1CE8">
        <w:rPr>
          <w:rFonts w:cs="Calibri"/>
          <w:szCs w:val="24"/>
        </w:rPr>
        <w:t xml:space="preserve"> contract award must be made in writing to the lowest responsive and responsible bidder. </w:t>
      </w:r>
    </w:p>
    <w:p w14:paraId="6EA2F462" w14:textId="77777777" w:rsidR="0073725A" w:rsidRPr="00EE1CE8" w:rsidRDefault="0073725A" w:rsidP="00456220">
      <w:pPr>
        <w:pStyle w:val="ListParagraph"/>
        <w:numPr>
          <w:ilvl w:val="0"/>
          <w:numId w:val="0"/>
        </w:numPr>
        <w:jc w:val="both"/>
        <w:rPr>
          <w:rFonts w:cs="Calibri"/>
          <w:szCs w:val="24"/>
        </w:rPr>
      </w:pPr>
    </w:p>
    <w:p w14:paraId="7C86347B" w14:textId="77777777" w:rsidR="0073725A" w:rsidRPr="00EE1CE8" w:rsidRDefault="0073725A" w:rsidP="00456220">
      <w:pPr>
        <w:pStyle w:val="ListParagraph"/>
        <w:numPr>
          <w:ilvl w:val="0"/>
          <w:numId w:val="0"/>
        </w:numPr>
        <w:jc w:val="both"/>
        <w:rPr>
          <w:rFonts w:cs="Calibri"/>
          <w:szCs w:val="24"/>
          <w:lang w:eastAsia="ja-JP"/>
        </w:rPr>
      </w:pPr>
      <w:r w:rsidRPr="00EE1CE8">
        <w:rPr>
          <w:rFonts w:cs="Calibri"/>
          <w:szCs w:val="24"/>
          <w:lang w:eastAsia="ja-JP"/>
        </w:rPr>
        <w:t>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Any or all bids may be rejected if there is a sound documented reason.</w:t>
      </w:r>
    </w:p>
    <w:p w14:paraId="43984DA4" w14:textId="77777777" w:rsidR="0073725A" w:rsidRPr="00EE1CE8" w:rsidRDefault="0073725A" w:rsidP="0073725A">
      <w:pPr>
        <w:jc w:val="both"/>
        <w:rPr>
          <w:rFonts w:cs="Calibri"/>
          <w:szCs w:val="24"/>
        </w:rPr>
      </w:pPr>
      <w:r w:rsidRPr="00EE1CE8">
        <w:rPr>
          <w:rFonts w:cs="Calibri"/>
          <w:i/>
          <w:szCs w:val="24"/>
        </w:rPr>
        <w:t xml:space="preserve">Competitive Proposals:  </w:t>
      </w:r>
      <w:r w:rsidRPr="00EE1CE8">
        <w:rPr>
          <w:rFonts w:cs="Calibri"/>
          <w:szCs w:val="24"/>
        </w:rPr>
        <w:t xml:space="preserve">The technique of competitive proposals is normally conducted with more than one source submitting an offer, and either a fixed price or </w:t>
      </w:r>
      <w:r w:rsidRPr="00A61AFF">
        <w:rPr>
          <w:rFonts w:cs="Calibri"/>
          <w:noProof/>
          <w:szCs w:val="24"/>
        </w:rPr>
        <w:t>cost</w:t>
      </w:r>
      <w:r w:rsidR="00A61AFF">
        <w:rPr>
          <w:rFonts w:cs="Calibri"/>
          <w:noProof/>
          <w:szCs w:val="24"/>
        </w:rPr>
        <w:t xml:space="preserve"> </w:t>
      </w:r>
      <w:r w:rsidRPr="00A61AFF">
        <w:rPr>
          <w:rFonts w:cs="Calibri"/>
          <w:noProof/>
          <w:szCs w:val="24"/>
        </w:rPr>
        <w:t>reimbursement</w:t>
      </w:r>
      <w:r w:rsidRPr="00EE1CE8">
        <w:rPr>
          <w:rFonts w:cs="Calibri"/>
          <w:szCs w:val="24"/>
        </w:rPr>
        <w:t xml:space="preserve"> type contract is awarded. It is generally used when conditions are not appropriate for the use of sealed bids. If this method is used, the following requirements apply:</w:t>
      </w:r>
    </w:p>
    <w:p w14:paraId="44E76944" w14:textId="77777777" w:rsidR="0073725A" w:rsidRPr="00EE1CE8" w:rsidRDefault="0073725A" w:rsidP="00541CB3">
      <w:pPr>
        <w:pStyle w:val="ListParagraph"/>
        <w:numPr>
          <w:ilvl w:val="0"/>
          <w:numId w:val="13"/>
        </w:numPr>
        <w:spacing w:after="100" w:afterAutospacing="1"/>
        <w:jc w:val="both"/>
        <w:rPr>
          <w:rFonts w:cs="Calibri"/>
          <w:szCs w:val="24"/>
        </w:rPr>
      </w:pPr>
      <w:r w:rsidRPr="00EE1CE8">
        <w:rPr>
          <w:rFonts w:cs="Calibri"/>
          <w:szCs w:val="24"/>
        </w:rPr>
        <w:t xml:space="preserve">Requests for proposals must be publicized and identify all evaluation factors and their relative importance. Any response to publicized requests for proposals must be considered to the maximum extent </w:t>
      </w:r>
      <w:r w:rsidRPr="00A61AFF">
        <w:rPr>
          <w:rFonts w:cs="Calibri"/>
          <w:noProof/>
          <w:szCs w:val="24"/>
        </w:rPr>
        <w:t>practical</w:t>
      </w:r>
      <w:r w:rsidRPr="00EE1CE8">
        <w:rPr>
          <w:rFonts w:cs="Calibri"/>
          <w:szCs w:val="24"/>
        </w:rPr>
        <w:t>;</w:t>
      </w:r>
    </w:p>
    <w:p w14:paraId="7CBE23A0" w14:textId="77777777" w:rsidR="0073725A" w:rsidRPr="00EE1CE8" w:rsidRDefault="0073725A" w:rsidP="00541CB3">
      <w:pPr>
        <w:pStyle w:val="ListParagraph"/>
        <w:numPr>
          <w:ilvl w:val="0"/>
          <w:numId w:val="13"/>
        </w:numPr>
        <w:spacing w:after="0" w:afterAutospacing="1"/>
        <w:jc w:val="both"/>
        <w:rPr>
          <w:rFonts w:cs="Calibri"/>
          <w:szCs w:val="24"/>
        </w:rPr>
      </w:pPr>
      <w:r w:rsidRPr="00EE1CE8">
        <w:rPr>
          <w:rFonts w:cs="Calibri"/>
          <w:szCs w:val="24"/>
        </w:rPr>
        <w:t>Proposals must be solicited from an adequate number of qualified sources; and</w:t>
      </w:r>
    </w:p>
    <w:p w14:paraId="2569ADBC" w14:textId="77777777" w:rsidR="0073725A" w:rsidRPr="00EE1CE8" w:rsidRDefault="0073725A" w:rsidP="00541CB3">
      <w:pPr>
        <w:pStyle w:val="ListParagraph"/>
        <w:numPr>
          <w:ilvl w:val="0"/>
          <w:numId w:val="13"/>
        </w:numPr>
        <w:spacing w:after="0" w:afterAutospacing="1"/>
        <w:rPr>
          <w:rFonts w:cs="Calibri"/>
          <w:szCs w:val="24"/>
        </w:rPr>
      </w:pPr>
      <w:r w:rsidRPr="00EE1CE8">
        <w:rPr>
          <w:rFonts w:cs="Calibri"/>
          <w:szCs w:val="24"/>
        </w:rPr>
        <w:t xml:space="preserve">Contracts must be awarded to the responsible firm whose proposal is most advantageous to the program, with price and other factors considered. </w:t>
      </w:r>
      <w:r w:rsidRPr="00EE1CE8">
        <w:rPr>
          <w:rFonts w:cs="Calibri"/>
          <w:szCs w:val="24"/>
        </w:rPr>
        <w:br/>
      </w:r>
    </w:p>
    <w:p w14:paraId="623ABB78" w14:textId="77777777" w:rsidR="0073725A" w:rsidRPr="00EE1CE8" w:rsidRDefault="0073725A" w:rsidP="00456220">
      <w:pPr>
        <w:pStyle w:val="ListParagraph"/>
        <w:numPr>
          <w:ilvl w:val="0"/>
          <w:numId w:val="0"/>
        </w:numPr>
        <w:spacing w:after="0"/>
        <w:jc w:val="both"/>
        <w:rPr>
          <w:rFonts w:cs="Calibri"/>
          <w:szCs w:val="24"/>
        </w:rPr>
      </w:pPr>
      <w:r w:rsidRPr="00EE1CE8">
        <w:rPr>
          <w:rFonts w:cs="Calibri"/>
          <w:szCs w:val="24"/>
        </w:rPr>
        <w:t xml:space="preserve">The LEA may use competitive proposal procedures for qualifications-based procurement of architectural/engineering (A/E) professional services whereby competitors' qualifications are evaluated and the most qualified competitor is selected, subject to negotiation of fair and reasonable compensation. The method, where price is not used as a selection factor, can only be used in </w:t>
      </w:r>
      <w:r w:rsidR="003F2B74">
        <w:rPr>
          <w:rFonts w:cs="Calibri"/>
          <w:szCs w:val="24"/>
        </w:rPr>
        <w:t xml:space="preserve">the </w:t>
      </w:r>
      <w:r w:rsidRPr="003F2B74">
        <w:rPr>
          <w:rFonts w:cs="Calibri"/>
          <w:noProof/>
          <w:szCs w:val="24"/>
        </w:rPr>
        <w:t>procurement</w:t>
      </w:r>
      <w:r w:rsidRPr="00EE1CE8">
        <w:rPr>
          <w:rFonts w:cs="Calibri"/>
          <w:szCs w:val="24"/>
        </w:rPr>
        <w:t xml:space="preserve"> of A/E professional services. It cannot be used to purchase other types of services though A/E firms are a potential source to perform the proposed effort.</w:t>
      </w:r>
    </w:p>
    <w:p w14:paraId="0236D0F3" w14:textId="77777777" w:rsidR="0073725A" w:rsidRPr="00EE1CE8" w:rsidRDefault="0073725A" w:rsidP="0073725A">
      <w:pPr>
        <w:jc w:val="both"/>
        <w:rPr>
          <w:rFonts w:cs="Calibri"/>
          <w:szCs w:val="24"/>
        </w:rPr>
      </w:pPr>
      <w:r w:rsidRPr="00EE1CE8">
        <w:rPr>
          <w:rFonts w:cs="Calibri"/>
          <w:szCs w:val="24"/>
          <w:highlight w:val="yellow"/>
        </w:rPr>
        <w:lastRenderedPageBreak/>
        <w:t>[Insert description of the LEA’s more formal bidding method using the questions from above.]</w:t>
      </w:r>
    </w:p>
    <w:p w14:paraId="0BFAB267" w14:textId="77777777" w:rsidR="0073725A" w:rsidRPr="00EE1CE8" w:rsidRDefault="0073725A" w:rsidP="0073725A">
      <w:pPr>
        <w:spacing w:after="0"/>
        <w:jc w:val="both"/>
        <w:rPr>
          <w:rFonts w:cs="Calibri"/>
          <w:szCs w:val="24"/>
          <w:highlight w:val="yellow"/>
        </w:rPr>
      </w:pPr>
      <w:r w:rsidRPr="00EE1CE8">
        <w:rPr>
          <w:rFonts w:cs="Calibri"/>
          <w:szCs w:val="24"/>
          <w:highlight w:val="yellow"/>
        </w:rPr>
        <w:t>[For competitive proposals, EDGAR requires recipients to have a written method for conducting technical evaluations of the proposals received and for selecting recipients.  Use this section to describe this method.  The method should address, among other issues, the factors considered in the evaluation, what position/office performs the evaluation, the number of evaluations performed, the timeframe for conducting any evaluations and the selection of a vendor; and whether another position reviews the evaluation.]</w:t>
      </w:r>
    </w:p>
    <w:p w14:paraId="2B9ACEC5" w14:textId="77777777" w:rsidR="0073725A" w:rsidRPr="00EE1CE8" w:rsidRDefault="0073725A" w:rsidP="001831BC">
      <w:pPr>
        <w:pStyle w:val="ListParagraph"/>
        <w:numPr>
          <w:ilvl w:val="0"/>
          <w:numId w:val="0"/>
        </w:numPr>
        <w:spacing w:after="180" w:line="288" w:lineRule="auto"/>
        <w:jc w:val="both"/>
        <w:rPr>
          <w:rFonts w:cs="Calibri"/>
          <w:szCs w:val="24"/>
        </w:rPr>
      </w:pPr>
      <w:r w:rsidRPr="001831BC">
        <w:rPr>
          <w:rFonts w:cs="Calibri"/>
          <w:szCs w:val="24"/>
        </w:rPr>
        <w:t xml:space="preserve">Contract/Price Analysis:  </w:t>
      </w:r>
      <w:r w:rsidRPr="00EE1CE8">
        <w:rPr>
          <w:rFonts w:cs="Calibri"/>
          <w:szCs w:val="24"/>
        </w:rPr>
        <w:t>The LEA performs a cost or price analysis in connection with every procurement action in excess of $100,000</w:t>
      </w:r>
      <w:r w:rsidRPr="001831BC">
        <w:rPr>
          <w:rFonts w:cs="Calibri"/>
          <w:szCs w:val="24"/>
        </w:rPr>
        <w:t xml:space="preserve">, </w:t>
      </w:r>
      <w:r w:rsidRPr="00EE1CE8">
        <w:rPr>
          <w:rFonts w:cs="Calibri"/>
          <w:szCs w:val="24"/>
        </w:rPr>
        <w:t>including contract modifications. A cost analysis generally means evaluating the separate cost elements that make up the total price, while a price analysis means evaluating the total price, without looking at the individual cost elements.</w:t>
      </w:r>
    </w:p>
    <w:p w14:paraId="6CFB329F" w14:textId="77777777" w:rsidR="0073725A" w:rsidRPr="00EE1CE8" w:rsidRDefault="0073725A" w:rsidP="003F2B74">
      <w:pPr>
        <w:pStyle w:val="ListParagraph"/>
        <w:numPr>
          <w:ilvl w:val="0"/>
          <w:numId w:val="0"/>
        </w:numPr>
        <w:spacing w:after="0"/>
        <w:jc w:val="both"/>
        <w:rPr>
          <w:rFonts w:cs="Calibri"/>
          <w:szCs w:val="24"/>
        </w:rPr>
      </w:pPr>
    </w:p>
    <w:p w14:paraId="7BD1F143" w14:textId="70596706" w:rsidR="0073725A" w:rsidRPr="00EE1CE8" w:rsidRDefault="0073725A" w:rsidP="001831BC">
      <w:pPr>
        <w:pStyle w:val="ListParagraph"/>
        <w:numPr>
          <w:ilvl w:val="0"/>
          <w:numId w:val="0"/>
        </w:numPr>
        <w:spacing w:after="180" w:line="288" w:lineRule="auto"/>
        <w:jc w:val="both"/>
        <w:rPr>
          <w:rFonts w:cs="Calibri"/>
          <w:szCs w:val="24"/>
        </w:rPr>
      </w:pPr>
      <w:r w:rsidRPr="00EE1CE8">
        <w:rPr>
          <w:rFonts w:cs="Calibri"/>
          <w:szCs w:val="24"/>
        </w:rPr>
        <w:t xml:space="preserve">The method and degree of analysis </w:t>
      </w:r>
      <w:r w:rsidR="004734F4">
        <w:rPr>
          <w:rFonts w:cs="Calibri"/>
          <w:noProof/>
          <w:szCs w:val="24"/>
        </w:rPr>
        <w:t>are</w:t>
      </w:r>
      <w:r w:rsidRPr="00EE1CE8">
        <w:rPr>
          <w:rFonts w:cs="Calibri"/>
          <w:szCs w:val="24"/>
        </w:rPr>
        <w:t xml:space="preserve"> dependent on the facts surrounding the particular procurement situation; however, </w:t>
      </w:r>
      <w:r w:rsidRPr="00EE1CE8">
        <w:rPr>
          <w:rFonts w:cs="Calibri"/>
          <w:szCs w:val="24"/>
          <w:highlight w:val="yellow"/>
        </w:rPr>
        <w:t>[insert position/office]</w:t>
      </w:r>
      <w:r w:rsidRPr="00EE1CE8">
        <w:rPr>
          <w:rFonts w:cs="Calibri"/>
          <w:szCs w:val="24"/>
        </w:rPr>
        <w:t xml:space="preserve"> must come to an independent estimate prior to receiving bids or proposals.  2 C.F.R. § 200.</w:t>
      </w:r>
      <w:r w:rsidR="00A14ED1">
        <w:rPr>
          <w:rFonts w:cs="Calibri"/>
          <w:szCs w:val="24"/>
        </w:rPr>
        <w:t>324(a)</w:t>
      </w:r>
      <w:r w:rsidRPr="00EE1CE8">
        <w:rPr>
          <w:rFonts w:cs="Calibri"/>
          <w:szCs w:val="24"/>
        </w:rPr>
        <w:t xml:space="preserve">.  </w:t>
      </w:r>
      <w:r w:rsidRPr="00EE1CE8">
        <w:rPr>
          <w:rFonts w:cs="Calibri"/>
          <w:szCs w:val="24"/>
          <w:highlight w:val="yellow"/>
        </w:rPr>
        <w:t xml:space="preserve">[Describe </w:t>
      </w:r>
      <w:r w:rsidR="003F2B74">
        <w:rPr>
          <w:rFonts w:cs="Calibri"/>
          <w:szCs w:val="24"/>
          <w:highlight w:val="yellow"/>
        </w:rPr>
        <w:t xml:space="preserve">the </w:t>
      </w:r>
      <w:r w:rsidRPr="003F2B74">
        <w:rPr>
          <w:rFonts w:cs="Calibri"/>
          <w:noProof/>
          <w:szCs w:val="24"/>
          <w:highlight w:val="yellow"/>
        </w:rPr>
        <w:t>process</w:t>
      </w:r>
      <w:r w:rsidRPr="00EE1CE8">
        <w:rPr>
          <w:rFonts w:cs="Calibri"/>
          <w:szCs w:val="24"/>
          <w:highlight w:val="yellow"/>
        </w:rPr>
        <w:t xml:space="preserve"> to do this.  For example, are similar prior procurements analyzed?  What other research is performed?  Is there a review process?]</w:t>
      </w:r>
    </w:p>
    <w:p w14:paraId="4021845C" w14:textId="77777777" w:rsidR="0073725A" w:rsidRPr="00EE1CE8" w:rsidRDefault="0073725A" w:rsidP="001831BC">
      <w:pPr>
        <w:pStyle w:val="ListParagraph"/>
        <w:numPr>
          <w:ilvl w:val="0"/>
          <w:numId w:val="0"/>
        </w:numPr>
        <w:spacing w:after="180" w:line="288" w:lineRule="auto"/>
        <w:jc w:val="both"/>
        <w:rPr>
          <w:rFonts w:cs="Calibri"/>
          <w:szCs w:val="24"/>
        </w:rPr>
      </w:pPr>
    </w:p>
    <w:p w14:paraId="60DFA259" w14:textId="30D25115" w:rsidR="0073725A" w:rsidRDefault="0073725A" w:rsidP="001831BC">
      <w:pPr>
        <w:pStyle w:val="ListParagraph"/>
        <w:numPr>
          <w:ilvl w:val="0"/>
          <w:numId w:val="0"/>
        </w:numPr>
        <w:spacing w:after="180" w:line="288" w:lineRule="auto"/>
        <w:jc w:val="both"/>
        <w:rPr>
          <w:rFonts w:cs="Calibri"/>
          <w:szCs w:val="24"/>
        </w:rPr>
      </w:pPr>
      <w:r w:rsidRPr="00EE1CE8">
        <w:rPr>
          <w:rFonts w:cs="Calibri"/>
          <w:szCs w:val="24"/>
        </w:rPr>
        <w:t>When performing a cost analysis, the [</w:t>
      </w:r>
      <w:r w:rsidRPr="00EE1CE8">
        <w:rPr>
          <w:rFonts w:cs="Calibri"/>
          <w:szCs w:val="24"/>
          <w:highlight w:val="yellow"/>
        </w:rPr>
        <w:t>insert position/office</w:t>
      </w:r>
      <w:r w:rsidRPr="00EE1CE8">
        <w:rPr>
          <w:rFonts w:cs="Calibri"/>
          <w:szCs w:val="24"/>
        </w:rPr>
        <w:t>] negotiates profit as a separate element of the price.  To establish a fair and reasonable profit, consideration is given to the complexity of the work to be performed, the risk borne by the contractor, the contractor’s investment, the amount of subcontracting, the quality of its record of past performance, and industry profit rates in the surrounding geographical area for similar work.  2 C.F.R. § 200.</w:t>
      </w:r>
      <w:r w:rsidR="00A14ED1" w:rsidRPr="00EE1CE8" w:rsidDel="00A14ED1">
        <w:rPr>
          <w:rFonts w:cs="Calibri"/>
          <w:szCs w:val="24"/>
        </w:rPr>
        <w:t xml:space="preserve"> </w:t>
      </w:r>
      <w:r w:rsidR="00A14ED1">
        <w:rPr>
          <w:rFonts w:cs="Calibri"/>
          <w:szCs w:val="24"/>
        </w:rPr>
        <w:t>324</w:t>
      </w:r>
      <w:r w:rsidRPr="00EE1CE8">
        <w:rPr>
          <w:rFonts w:cs="Calibri"/>
          <w:szCs w:val="24"/>
        </w:rPr>
        <w:t xml:space="preserve">(b). </w:t>
      </w:r>
    </w:p>
    <w:p w14:paraId="62C0FF4C" w14:textId="77777777" w:rsidR="0073725A" w:rsidRPr="00EE1CE8" w:rsidRDefault="0073725A" w:rsidP="0073725A">
      <w:pPr>
        <w:rPr>
          <w:rFonts w:cs="Calibri"/>
          <w:b/>
          <w:i/>
          <w:szCs w:val="24"/>
        </w:rPr>
      </w:pPr>
      <w:bookmarkStart w:id="83" w:name="_Toc535243245"/>
      <w:bookmarkStart w:id="84" w:name="_Toc72482019"/>
      <w:r w:rsidRPr="00F32862">
        <w:rPr>
          <w:rStyle w:val="Heading2Char"/>
          <w:rFonts w:ascii="Calibri" w:hAnsi="Calibri" w:cs="Calibri"/>
        </w:rPr>
        <w:t>Noncompetitive Proposals (Sole Sourcing)</w:t>
      </w:r>
      <w:bookmarkEnd w:id="83"/>
      <w:bookmarkEnd w:id="84"/>
      <w:r w:rsidRPr="00F32862">
        <w:rPr>
          <w:rStyle w:val="Heading2Char"/>
          <w:rFonts w:ascii="Calibri" w:hAnsi="Calibri" w:cs="Calibri"/>
        </w:rPr>
        <w:br/>
      </w:r>
      <w:r w:rsidRPr="00EE1CE8">
        <w:rPr>
          <w:rFonts w:cs="Calibri"/>
          <w:szCs w:val="24"/>
        </w:rPr>
        <w:t>Procurement by noncompetitive proposals is procurement through solicitation of a proposal from only one source and may be used only when one or more of the following circumstances apply:</w:t>
      </w:r>
    </w:p>
    <w:p w14:paraId="210EE5FF" w14:textId="77777777" w:rsidR="0073725A" w:rsidRPr="00EE1CE8" w:rsidRDefault="0073725A" w:rsidP="00541CB3">
      <w:pPr>
        <w:pStyle w:val="ListParagraph"/>
        <w:numPr>
          <w:ilvl w:val="0"/>
          <w:numId w:val="17"/>
        </w:numPr>
        <w:spacing w:after="0" w:afterAutospacing="1"/>
        <w:jc w:val="both"/>
        <w:rPr>
          <w:rFonts w:cs="Calibri"/>
          <w:szCs w:val="24"/>
        </w:rPr>
      </w:pPr>
      <w:r w:rsidRPr="00EE1CE8">
        <w:rPr>
          <w:rFonts w:cs="Calibri"/>
          <w:szCs w:val="24"/>
        </w:rPr>
        <w:t>The item is available only from a single source;</w:t>
      </w:r>
    </w:p>
    <w:p w14:paraId="539A23E1" w14:textId="77777777" w:rsidR="0073725A" w:rsidRPr="00EE1CE8" w:rsidRDefault="0073725A" w:rsidP="00541CB3">
      <w:pPr>
        <w:pStyle w:val="ListParagraph"/>
        <w:numPr>
          <w:ilvl w:val="0"/>
          <w:numId w:val="14"/>
        </w:numPr>
        <w:spacing w:after="0" w:afterAutospacing="1"/>
        <w:jc w:val="both"/>
        <w:rPr>
          <w:rFonts w:cs="Calibri"/>
          <w:szCs w:val="24"/>
        </w:rPr>
      </w:pPr>
      <w:r w:rsidRPr="00EE1CE8">
        <w:rPr>
          <w:rFonts w:cs="Calibri"/>
          <w:szCs w:val="24"/>
        </w:rPr>
        <w:t>The public exigency or emergency for the requirement will not permit a delay resulting from competitive solicitation;</w:t>
      </w:r>
    </w:p>
    <w:p w14:paraId="5B5F4A13" w14:textId="77777777" w:rsidR="0073725A" w:rsidRPr="00EE1CE8" w:rsidRDefault="0073725A" w:rsidP="00541CB3">
      <w:pPr>
        <w:pStyle w:val="ListParagraph"/>
        <w:numPr>
          <w:ilvl w:val="0"/>
          <w:numId w:val="14"/>
        </w:numPr>
        <w:spacing w:after="0" w:afterAutospacing="1"/>
        <w:jc w:val="both"/>
        <w:rPr>
          <w:rFonts w:cs="Calibri"/>
          <w:szCs w:val="24"/>
        </w:rPr>
      </w:pPr>
      <w:r w:rsidRPr="00EE1CE8">
        <w:rPr>
          <w:rFonts w:cs="Calibri"/>
          <w:szCs w:val="24"/>
        </w:rPr>
        <w:t xml:space="preserve">The </w:t>
      </w:r>
      <w:r w:rsidR="00A61AFF">
        <w:rPr>
          <w:rFonts w:cs="Calibri"/>
          <w:noProof/>
          <w:szCs w:val="24"/>
        </w:rPr>
        <w:t>F</w:t>
      </w:r>
      <w:r w:rsidRPr="00A61AFF">
        <w:rPr>
          <w:rFonts w:cs="Calibri"/>
          <w:noProof/>
          <w:szCs w:val="24"/>
        </w:rPr>
        <w:t>ederal</w:t>
      </w:r>
      <w:r w:rsidRPr="00EE1CE8">
        <w:rPr>
          <w:rFonts w:cs="Calibri"/>
          <w:szCs w:val="24"/>
        </w:rPr>
        <w:t xml:space="preserve"> awarding agency or pass-through entity expressly authorizes noncompetitive proposals in response to a written request from the LEA; or </w:t>
      </w:r>
    </w:p>
    <w:p w14:paraId="142612E5" w14:textId="6B9DD4AD" w:rsidR="0073725A" w:rsidRDefault="0073725A" w:rsidP="0073725A">
      <w:pPr>
        <w:jc w:val="both"/>
        <w:rPr>
          <w:rFonts w:cs="Calibri"/>
          <w:szCs w:val="24"/>
          <w:highlight w:val="yellow"/>
        </w:rPr>
      </w:pPr>
      <w:r w:rsidRPr="00EE1CE8">
        <w:rPr>
          <w:rFonts w:cs="Calibri"/>
          <w:szCs w:val="24"/>
        </w:rPr>
        <w:lastRenderedPageBreak/>
        <w:t xml:space="preserve">After solicitation of a number of sources, competition is determined </w:t>
      </w:r>
      <w:r w:rsidR="001831BC" w:rsidRPr="00EE1CE8">
        <w:rPr>
          <w:rFonts w:cs="Calibri"/>
          <w:szCs w:val="24"/>
        </w:rPr>
        <w:t>inadequate.</w:t>
      </w:r>
      <w:r w:rsidR="001831BC" w:rsidRPr="00EE1CE8">
        <w:rPr>
          <w:rFonts w:cs="Calibri"/>
          <w:szCs w:val="24"/>
          <w:highlight w:val="yellow"/>
        </w:rPr>
        <w:t xml:space="preserve"> [</w:t>
      </w:r>
      <w:r w:rsidRPr="00EE1CE8">
        <w:rPr>
          <w:rFonts w:cs="Calibri"/>
          <w:szCs w:val="24"/>
          <w:highlight w:val="yellow"/>
        </w:rPr>
        <w:t>Insert a description of when and how the LEA uses the noncompetitive proposal method.  This should include who is required to provide approval and what documentation is maintained to justify sole sourcing.  Additionally, may wish to define “public exigency or emergency.”]</w:t>
      </w:r>
    </w:p>
    <w:p w14:paraId="5065CEC7" w14:textId="20F4EAAF" w:rsidR="00A3455C" w:rsidRDefault="0073725A" w:rsidP="001831BC">
      <w:pPr>
        <w:jc w:val="both"/>
        <w:rPr>
          <w:rFonts w:cs="Calibri"/>
          <w:szCs w:val="24"/>
          <w:lang w:eastAsia="en-US"/>
        </w:rPr>
      </w:pPr>
      <w:r w:rsidRPr="00EE1CE8">
        <w:rPr>
          <w:rFonts w:cs="Calibri"/>
          <w:szCs w:val="24"/>
          <w:lang w:eastAsia="en-US"/>
        </w:rPr>
        <w:t xml:space="preserve">A cost or price analysis will be performed for noncompetitive proposals when the price exceeds $100,000.  </w:t>
      </w:r>
    </w:p>
    <w:p w14:paraId="144E0EDF" w14:textId="273210EF" w:rsidR="001831BC" w:rsidRPr="001831BC" w:rsidRDefault="001831BC" w:rsidP="001831BC">
      <w:pPr>
        <w:pStyle w:val="Heading2"/>
      </w:pPr>
      <w:bookmarkStart w:id="85" w:name="_Toc72482020"/>
      <w:r w:rsidRPr="001831BC">
        <w:t>Domestic preferences for procurements</w:t>
      </w:r>
      <w:bookmarkEnd w:id="85"/>
    </w:p>
    <w:p w14:paraId="3E149AEA" w14:textId="6BDD7A72" w:rsidR="001831BC" w:rsidRPr="001831BC" w:rsidRDefault="001831BC" w:rsidP="001831BC">
      <w:pPr>
        <w:jc w:val="both"/>
        <w:rPr>
          <w:rFonts w:cs="Calibri"/>
          <w:szCs w:val="24"/>
          <w:lang w:eastAsia="en-US"/>
        </w:rPr>
      </w:pPr>
      <w:r>
        <w:rPr>
          <w:rFonts w:cs="Calibri"/>
          <w:szCs w:val="24"/>
          <w:lang w:eastAsia="en-US"/>
        </w:rPr>
        <w:t xml:space="preserve">2 CFR 200.322 provides for the domestic preference for procurement. </w:t>
      </w:r>
      <w:r w:rsidRPr="001831BC">
        <w:rPr>
          <w:rFonts w:cs="Calibri"/>
          <w:szCs w:val="24"/>
          <w:lang w:eastAsia="en-US"/>
        </w:rPr>
        <w:t>“To the greatest extent practicable” must provide a preference for the purchase of goods and materials produced in the U.S.</w:t>
      </w:r>
      <w:r>
        <w:rPr>
          <w:rFonts w:cs="Calibri"/>
          <w:szCs w:val="24"/>
          <w:lang w:eastAsia="en-US"/>
        </w:rPr>
        <w:t xml:space="preserve"> This m</w:t>
      </w:r>
      <w:r w:rsidRPr="001831BC">
        <w:rPr>
          <w:rFonts w:cs="Calibri"/>
          <w:szCs w:val="24"/>
          <w:lang w:eastAsia="en-US"/>
        </w:rPr>
        <w:t>ust include this section in all subawards, contracts and purchase orders</w:t>
      </w:r>
      <w:r>
        <w:rPr>
          <w:rFonts w:cs="Calibri"/>
          <w:szCs w:val="24"/>
          <w:lang w:eastAsia="en-US"/>
        </w:rPr>
        <w:t>.</w:t>
      </w:r>
    </w:p>
    <w:p w14:paraId="48E8B1FE" w14:textId="219C374C" w:rsidR="0073725A" w:rsidRPr="001E0367" w:rsidRDefault="0073725A" w:rsidP="0073725A">
      <w:pPr>
        <w:pStyle w:val="Heading2"/>
      </w:pPr>
      <w:bookmarkStart w:id="86" w:name="_Toc535243246"/>
      <w:bookmarkStart w:id="87" w:name="_Toc72482021"/>
      <w:r w:rsidRPr="001E0367">
        <w:t>Purchase Cards (LEA-Issues Credit Cards)</w:t>
      </w:r>
      <w:bookmarkEnd w:id="86"/>
      <w:bookmarkEnd w:id="87"/>
    </w:p>
    <w:p w14:paraId="22012788" w14:textId="77777777" w:rsidR="0073725A" w:rsidRPr="00EE1CE8" w:rsidRDefault="0073725A" w:rsidP="00F32862">
      <w:pPr>
        <w:pStyle w:val="ListParagraph"/>
        <w:numPr>
          <w:ilvl w:val="0"/>
          <w:numId w:val="0"/>
        </w:numPr>
        <w:spacing w:after="600"/>
        <w:contextualSpacing w:val="0"/>
        <w:jc w:val="both"/>
        <w:rPr>
          <w:rFonts w:cs="Calibri"/>
          <w:szCs w:val="24"/>
        </w:rPr>
      </w:pPr>
      <w:r w:rsidRPr="00EE1CE8">
        <w:rPr>
          <w:rFonts w:cs="Calibri"/>
          <w:szCs w:val="24"/>
          <w:highlight w:val="yellow"/>
        </w:rPr>
        <w:t>[If the LEA uses purchase cards, insert purchase card policy here.  Describe what positions are provided with a procurement card.  Provide detail on what types of purchases can be made (e.g., gas, hotels or other travel expenses) and the maximum amount that can be charged.  Describe the documentation that must be maintained for purchases made with purchase cards.  Describe what controls are in place to ensure that procurements made with purchase cards are compliant with federal cost principles.  For example, are card statements reviewed by another individual?  If this individual finds a suspicious purchase, what is the protocol?  What is the mechanism to obtain refunds from individuals who do not use a purchase card correctly?] See example below</w:t>
      </w:r>
      <w:r w:rsidRPr="00EE1CE8">
        <w:rPr>
          <w:rFonts w:cs="Calibri"/>
          <w:szCs w:val="24"/>
        </w:rPr>
        <w:t>.</w:t>
      </w:r>
    </w:p>
    <w:p w14:paraId="2156401C" w14:textId="77777777" w:rsidR="0073725A" w:rsidRPr="00EE1CE8" w:rsidRDefault="0073725A" w:rsidP="0073725A">
      <w:pPr>
        <w:pStyle w:val="NoSpacing"/>
        <w:rPr>
          <w:rFonts w:cs="Calibri"/>
          <w:b/>
          <w:i/>
        </w:rPr>
      </w:pPr>
      <w:r w:rsidRPr="00EE1CE8">
        <w:rPr>
          <w:rFonts w:cs="Calibri"/>
          <w:b/>
          <w:i/>
        </w:rPr>
        <w:t xml:space="preserve">Example </w:t>
      </w:r>
    </w:p>
    <w:p w14:paraId="04E63264" w14:textId="77777777" w:rsidR="0073725A" w:rsidRPr="00EE1CE8" w:rsidRDefault="0073725A" w:rsidP="0073725A">
      <w:pPr>
        <w:pStyle w:val="NoSpacing"/>
        <w:rPr>
          <w:rFonts w:cs="Calibri"/>
          <w:i/>
        </w:rPr>
      </w:pPr>
      <w:r w:rsidRPr="00EE1CE8">
        <w:rPr>
          <w:rFonts w:cs="Calibri"/>
          <w:i/>
        </w:rPr>
        <w:t xml:space="preserve">…..The P-Card system allows for predetermined authority on spending limits for cardholding employees; </w:t>
      </w:r>
      <w:r w:rsidRPr="003F2B74">
        <w:rPr>
          <w:rFonts w:cs="Calibri"/>
          <w:i/>
          <w:noProof/>
        </w:rPr>
        <w:t>however</w:t>
      </w:r>
      <w:r w:rsidR="003F2B74">
        <w:rPr>
          <w:rFonts w:cs="Calibri"/>
          <w:i/>
          <w:noProof/>
        </w:rPr>
        <w:t>,</w:t>
      </w:r>
      <w:r w:rsidRPr="00EE1CE8">
        <w:rPr>
          <w:rFonts w:cs="Calibri"/>
          <w:i/>
        </w:rPr>
        <w:t xml:space="preserve"> it is required that the cardholder receive advance approval for all travel and highly recommended that they receive it for all other purchases. Approval should include what is being purchased, how much it will cost, and why it is necessary.</w:t>
      </w:r>
    </w:p>
    <w:p w14:paraId="0E27CCFF" w14:textId="77777777" w:rsidR="0073725A" w:rsidRPr="00EE1CE8" w:rsidRDefault="0073725A" w:rsidP="0073725A">
      <w:pPr>
        <w:pStyle w:val="NoSpacing"/>
        <w:rPr>
          <w:rFonts w:cs="Calibri"/>
          <w:i/>
        </w:rPr>
      </w:pPr>
    </w:p>
    <w:p w14:paraId="27EFFBA0" w14:textId="77777777" w:rsidR="0073725A" w:rsidRPr="00EE1CE8" w:rsidRDefault="0073725A" w:rsidP="0073725A">
      <w:pPr>
        <w:pStyle w:val="NoSpacing"/>
        <w:rPr>
          <w:rFonts w:cs="Calibri"/>
          <w:i/>
        </w:rPr>
      </w:pPr>
      <w:r w:rsidRPr="00EE1CE8">
        <w:rPr>
          <w:rFonts w:cs="Calibri"/>
          <w:i/>
        </w:rPr>
        <w:t>The LEA’s superintendent, business manager, human resources director, and procurement director work together to set and enforce policies and procedures. Misuse and abuse will not be tolerated.</w:t>
      </w:r>
    </w:p>
    <w:p w14:paraId="3C94EA50" w14:textId="77777777" w:rsidR="0073725A" w:rsidRPr="00EE1CE8" w:rsidRDefault="0073725A" w:rsidP="0073725A">
      <w:pPr>
        <w:pStyle w:val="NoSpacing"/>
        <w:rPr>
          <w:rFonts w:cs="Calibri"/>
          <w:i/>
        </w:rPr>
      </w:pPr>
    </w:p>
    <w:p w14:paraId="37EDD9F4" w14:textId="77777777" w:rsidR="0073725A" w:rsidRPr="00EE1CE8" w:rsidRDefault="0073725A" w:rsidP="0073725A">
      <w:pPr>
        <w:pStyle w:val="NoSpacing"/>
        <w:rPr>
          <w:rFonts w:cs="Calibri"/>
          <w:i/>
        </w:rPr>
      </w:pPr>
      <w:r w:rsidRPr="00EE1CE8">
        <w:rPr>
          <w:rFonts w:cs="Calibri"/>
          <w:i/>
        </w:rPr>
        <w:t xml:space="preserve">In accordance with suggested procedures [insert references] the LEA: </w:t>
      </w:r>
    </w:p>
    <w:p w14:paraId="3ACF25C8" w14:textId="77777777" w:rsidR="0073725A" w:rsidRPr="00EE1CE8" w:rsidRDefault="0073725A" w:rsidP="0073725A">
      <w:pPr>
        <w:pStyle w:val="NoSpacing"/>
        <w:rPr>
          <w:rFonts w:cs="Calibri"/>
          <w:i/>
        </w:rPr>
      </w:pPr>
    </w:p>
    <w:p w14:paraId="37E92FB7" w14:textId="77777777" w:rsidR="0073725A" w:rsidRPr="00EE1CE8" w:rsidRDefault="0073725A" w:rsidP="00375EDE">
      <w:pPr>
        <w:pStyle w:val="NoSpacing"/>
        <w:numPr>
          <w:ilvl w:val="0"/>
          <w:numId w:val="30"/>
        </w:numPr>
        <w:rPr>
          <w:rFonts w:cs="Calibri"/>
          <w:i/>
        </w:rPr>
      </w:pPr>
      <w:r w:rsidRPr="00EE1CE8">
        <w:rPr>
          <w:rFonts w:cs="Calibri"/>
          <w:i/>
        </w:rPr>
        <w:t>Holds reviewers of credit card purchases to the same standards as cardholders.</w:t>
      </w:r>
    </w:p>
    <w:p w14:paraId="07D852F4" w14:textId="77777777" w:rsidR="0073725A" w:rsidRPr="00EE1CE8" w:rsidRDefault="0073725A" w:rsidP="00375EDE">
      <w:pPr>
        <w:pStyle w:val="NoSpacing"/>
        <w:numPr>
          <w:ilvl w:val="0"/>
          <w:numId w:val="30"/>
        </w:numPr>
        <w:rPr>
          <w:rFonts w:cs="Calibri"/>
          <w:i/>
        </w:rPr>
      </w:pPr>
      <w:r w:rsidRPr="00EE1CE8">
        <w:rPr>
          <w:rFonts w:cs="Calibri"/>
          <w:i/>
        </w:rPr>
        <w:lastRenderedPageBreak/>
        <w:t>Applies the same set of rules to all card users, although spending limits may vary.</w:t>
      </w:r>
    </w:p>
    <w:p w14:paraId="10F31B75" w14:textId="77777777" w:rsidR="0073725A" w:rsidRPr="00EE1CE8" w:rsidRDefault="0073725A" w:rsidP="00375EDE">
      <w:pPr>
        <w:pStyle w:val="NoSpacing"/>
        <w:numPr>
          <w:ilvl w:val="0"/>
          <w:numId w:val="30"/>
        </w:numPr>
        <w:rPr>
          <w:rFonts w:cs="Calibri"/>
          <w:i/>
        </w:rPr>
      </w:pPr>
      <w:r w:rsidRPr="00EE1CE8">
        <w:rPr>
          <w:rFonts w:cs="Calibri"/>
          <w:i/>
        </w:rPr>
        <w:t>Restricts card usage by spending limits, unauthorized merchant category codes, and time of use to business hours.</w:t>
      </w:r>
    </w:p>
    <w:p w14:paraId="59710F8D" w14:textId="77777777" w:rsidR="0073725A" w:rsidRPr="00EE1CE8" w:rsidRDefault="0073725A" w:rsidP="00375EDE">
      <w:pPr>
        <w:pStyle w:val="NoSpacing"/>
        <w:numPr>
          <w:ilvl w:val="0"/>
          <w:numId w:val="30"/>
        </w:numPr>
        <w:rPr>
          <w:rFonts w:cs="Calibri"/>
          <w:i/>
        </w:rPr>
      </w:pPr>
      <w:r w:rsidRPr="00EE1CE8">
        <w:rPr>
          <w:rFonts w:cs="Calibri"/>
          <w:i/>
        </w:rPr>
        <w:t>Issues cards to employees only after they have completed training on the purchasing card program.</w:t>
      </w:r>
    </w:p>
    <w:p w14:paraId="616E68F7" w14:textId="77777777" w:rsidR="0073725A" w:rsidRPr="00EE1CE8" w:rsidRDefault="0073725A" w:rsidP="0073725A">
      <w:pPr>
        <w:pStyle w:val="NoSpacing"/>
        <w:rPr>
          <w:rFonts w:cs="Calibri"/>
          <w:i/>
        </w:rPr>
      </w:pPr>
    </w:p>
    <w:p w14:paraId="63BDB647" w14:textId="77777777" w:rsidR="0073725A" w:rsidRPr="00EE1CE8" w:rsidRDefault="0073725A" w:rsidP="0073725A">
      <w:pPr>
        <w:pStyle w:val="NoSpacing"/>
        <w:rPr>
          <w:rFonts w:cs="Calibri"/>
          <w:b/>
          <w:i/>
        </w:rPr>
      </w:pPr>
      <w:r w:rsidRPr="00EE1CE8">
        <w:rPr>
          <w:rFonts w:cs="Calibri"/>
          <w:b/>
          <w:i/>
        </w:rPr>
        <w:t xml:space="preserve">Segregation of Duties </w:t>
      </w:r>
    </w:p>
    <w:p w14:paraId="0006A6E0" w14:textId="77777777" w:rsidR="0073725A" w:rsidRPr="00EE1CE8" w:rsidRDefault="0073725A" w:rsidP="0073725A">
      <w:pPr>
        <w:pStyle w:val="NoSpacing"/>
        <w:rPr>
          <w:rFonts w:cs="Calibri"/>
          <w:i/>
        </w:rPr>
      </w:pPr>
    </w:p>
    <w:p w14:paraId="1A3C9421" w14:textId="77777777" w:rsidR="0073725A" w:rsidRPr="00EE1CE8" w:rsidRDefault="0073725A" w:rsidP="00375EDE">
      <w:pPr>
        <w:pStyle w:val="NoSpacing"/>
        <w:numPr>
          <w:ilvl w:val="0"/>
          <w:numId w:val="31"/>
        </w:numPr>
        <w:rPr>
          <w:rFonts w:cs="Calibri"/>
          <w:i/>
        </w:rPr>
      </w:pPr>
      <w:r w:rsidRPr="00EE1CE8">
        <w:rPr>
          <w:rFonts w:cs="Calibri"/>
          <w:i/>
        </w:rPr>
        <w:t xml:space="preserve">Identifies certain employees to be cardholders and others within the same department to be reviewers of the cardholders’ purchases. </w:t>
      </w:r>
    </w:p>
    <w:p w14:paraId="210B64AC" w14:textId="77777777" w:rsidR="0073725A" w:rsidRPr="00EE1CE8" w:rsidRDefault="0073725A" w:rsidP="00375EDE">
      <w:pPr>
        <w:pStyle w:val="NoSpacing"/>
        <w:numPr>
          <w:ilvl w:val="0"/>
          <w:numId w:val="31"/>
        </w:numPr>
        <w:rPr>
          <w:rFonts w:cs="Calibri"/>
          <w:i/>
        </w:rPr>
      </w:pPr>
      <w:r w:rsidRPr="00EE1CE8">
        <w:rPr>
          <w:rFonts w:cs="Calibri"/>
          <w:i/>
        </w:rPr>
        <w:t xml:space="preserve">Does not allow the same employee to buy, receive, approve, and reconcile card purchases. </w:t>
      </w:r>
    </w:p>
    <w:p w14:paraId="4D21E1D6" w14:textId="77777777" w:rsidR="0073725A" w:rsidRPr="00EE1CE8" w:rsidRDefault="0073725A" w:rsidP="00375EDE">
      <w:pPr>
        <w:pStyle w:val="NoSpacing"/>
        <w:numPr>
          <w:ilvl w:val="0"/>
          <w:numId w:val="31"/>
        </w:numPr>
        <w:rPr>
          <w:rFonts w:cs="Calibri"/>
          <w:i/>
        </w:rPr>
      </w:pPr>
      <w:r w:rsidRPr="003F2B74">
        <w:rPr>
          <w:rFonts w:cs="Calibri"/>
          <w:i/>
          <w:noProof/>
        </w:rPr>
        <w:t>Ha</w:t>
      </w:r>
      <w:r w:rsidR="003F2B74">
        <w:rPr>
          <w:rFonts w:cs="Calibri"/>
          <w:i/>
          <w:noProof/>
        </w:rPr>
        <w:t>ve</w:t>
      </w:r>
      <w:r w:rsidRPr="00EE1CE8">
        <w:rPr>
          <w:rFonts w:cs="Calibri"/>
          <w:i/>
        </w:rPr>
        <w:t xml:space="preserve"> different employees set up cardholders and reviewers in the P-card system and the banking </w:t>
      </w:r>
      <w:r w:rsidRPr="00A61AFF">
        <w:rPr>
          <w:rFonts w:cs="Calibri"/>
          <w:i/>
          <w:noProof/>
        </w:rPr>
        <w:t>system</w:t>
      </w:r>
      <w:r w:rsidR="00A61AFF">
        <w:rPr>
          <w:rFonts w:cs="Calibri"/>
          <w:i/>
          <w:noProof/>
        </w:rPr>
        <w:t>?</w:t>
      </w:r>
      <w:r w:rsidRPr="00EE1CE8">
        <w:rPr>
          <w:rFonts w:cs="Calibri"/>
          <w:i/>
        </w:rPr>
        <w:t xml:space="preserve"> </w:t>
      </w:r>
    </w:p>
    <w:p w14:paraId="27E19DB8" w14:textId="77777777" w:rsidR="0073725A" w:rsidRPr="00EE1CE8" w:rsidRDefault="0073725A" w:rsidP="0073725A">
      <w:pPr>
        <w:pStyle w:val="NoSpacing"/>
        <w:rPr>
          <w:rFonts w:cs="Calibri"/>
          <w:i/>
        </w:rPr>
      </w:pPr>
    </w:p>
    <w:p w14:paraId="156C608E" w14:textId="77777777" w:rsidR="0073725A" w:rsidRPr="00EE1CE8" w:rsidRDefault="0073725A" w:rsidP="0073725A">
      <w:pPr>
        <w:pStyle w:val="NoSpacing"/>
        <w:rPr>
          <w:rFonts w:cs="Calibri"/>
          <w:b/>
          <w:i/>
        </w:rPr>
      </w:pPr>
      <w:r w:rsidRPr="00EE1CE8">
        <w:rPr>
          <w:rFonts w:cs="Calibri"/>
          <w:b/>
          <w:i/>
        </w:rPr>
        <w:t xml:space="preserve">Cardholders </w:t>
      </w:r>
    </w:p>
    <w:p w14:paraId="79C0F0B6" w14:textId="77777777" w:rsidR="0073725A" w:rsidRPr="00EE1CE8" w:rsidRDefault="0073725A" w:rsidP="00375EDE">
      <w:pPr>
        <w:pStyle w:val="NoSpacing"/>
        <w:numPr>
          <w:ilvl w:val="0"/>
          <w:numId w:val="32"/>
        </w:numPr>
        <w:rPr>
          <w:rFonts w:cs="Calibri"/>
          <w:i/>
        </w:rPr>
      </w:pPr>
      <w:r w:rsidRPr="00EE1CE8">
        <w:rPr>
          <w:rFonts w:cs="Calibri"/>
          <w:i/>
        </w:rPr>
        <w:t xml:space="preserve">Requires cardholders to turn in detailed receipts in accordance with policies and documenting the business reason. Restaurant receipts must include line-by-line detail of the order. </w:t>
      </w:r>
    </w:p>
    <w:p w14:paraId="79DF811B" w14:textId="77777777" w:rsidR="0073725A" w:rsidRPr="00EE1CE8" w:rsidRDefault="0073725A" w:rsidP="00375EDE">
      <w:pPr>
        <w:pStyle w:val="NoSpacing"/>
        <w:numPr>
          <w:ilvl w:val="0"/>
          <w:numId w:val="32"/>
        </w:numPr>
        <w:rPr>
          <w:rFonts w:cs="Calibri"/>
          <w:i/>
        </w:rPr>
      </w:pPr>
      <w:r w:rsidRPr="00EE1CE8">
        <w:rPr>
          <w:rFonts w:cs="Calibri"/>
          <w:i/>
        </w:rPr>
        <w:t xml:space="preserve">Requires cardholders to complete training prior to receiving a card and acknowledge in writing </w:t>
      </w:r>
      <w:r w:rsidR="00A61AFF">
        <w:rPr>
          <w:rFonts w:cs="Calibri"/>
          <w:i/>
        </w:rPr>
        <w:t xml:space="preserve">a </w:t>
      </w:r>
      <w:r w:rsidRPr="00A61AFF">
        <w:rPr>
          <w:rFonts w:cs="Calibri"/>
          <w:i/>
          <w:noProof/>
        </w:rPr>
        <w:t>receipt</w:t>
      </w:r>
      <w:r w:rsidRPr="00EE1CE8">
        <w:rPr>
          <w:rFonts w:cs="Calibri"/>
          <w:i/>
        </w:rPr>
        <w:t xml:space="preserve"> of the policy and procedure manual. </w:t>
      </w:r>
    </w:p>
    <w:p w14:paraId="0E68E6EB" w14:textId="77777777" w:rsidR="0073725A" w:rsidRPr="00EE1CE8" w:rsidRDefault="0073725A" w:rsidP="0073725A">
      <w:pPr>
        <w:pStyle w:val="NoSpacing"/>
        <w:rPr>
          <w:rFonts w:cs="Calibri"/>
          <w:i/>
        </w:rPr>
      </w:pPr>
    </w:p>
    <w:p w14:paraId="696F6D75" w14:textId="77777777" w:rsidR="0073725A" w:rsidRPr="00EE1CE8" w:rsidRDefault="0073725A" w:rsidP="0073725A">
      <w:pPr>
        <w:pStyle w:val="NoSpacing"/>
        <w:rPr>
          <w:rFonts w:cs="Calibri"/>
          <w:b/>
          <w:i/>
        </w:rPr>
      </w:pPr>
      <w:r w:rsidRPr="00EE1CE8">
        <w:rPr>
          <w:rFonts w:cs="Calibri"/>
          <w:b/>
          <w:i/>
        </w:rPr>
        <w:t>Restrictions</w:t>
      </w:r>
    </w:p>
    <w:p w14:paraId="72C70229" w14:textId="77777777" w:rsidR="0073725A" w:rsidRPr="00EE1CE8" w:rsidRDefault="0073725A" w:rsidP="00375EDE">
      <w:pPr>
        <w:pStyle w:val="NoSpacing"/>
        <w:numPr>
          <w:ilvl w:val="0"/>
          <w:numId w:val="33"/>
        </w:numPr>
        <w:rPr>
          <w:rFonts w:cs="Calibri"/>
          <w:i/>
        </w:rPr>
      </w:pPr>
      <w:r w:rsidRPr="00EE1CE8">
        <w:rPr>
          <w:rFonts w:cs="Calibri"/>
          <w:i/>
        </w:rPr>
        <w:t xml:space="preserve">Restricted purchases such as capital outlay, individual meals, etc., do apply to P-card use. </w:t>
      </w:r>
    </w:p>
    <w:p w14:paraId="57AAC4DF" w14:textId="77777777" w:rsidR="0073725A" w:rsidRPr="00EE1CE8" w:rsidRDefault="0073725A" w:rsidP="00375EDE">
      <w:pPr>
        <w:pStyle w:val="NoSpacing"/>
        <w:numPr>
          <w:ilvl w:val="0"/>
          <w:numId w:val="33"/>
        </w:numPr>
        <w:rPr>
          <w:rFonts w:cs="Calibri"/>
          <w:i/>
        </w:rPr>
      </w:pPr>
      <w:r w:rsidRPr="00EE1CE8">
        <w:rPr>
          <w:rFonts w:cs="Calibri"/>
          <w:i/>
        </w:rPr>
        <w:t>Electronic devices are to be purchased in coordination with IT.</w:t>
      </w:r>
    </w:p>
    <w:p w14:paraId="4D4F8118" w14:textId="77777777" w:rsidR="0073725A" w:rsidRPr="00EE1CE8" w:rsidRDefault="0073725A" w:rsidP="0073725A">
      <w:pPr>
        <w:pStyle w:val="NoSpacing"/>
        <w:rPr>
          <w:rFonts w:cs="Calibri"/>
          <w:i/>
        </w:rPr>
      </w:pPr>
    </w:p>
    <w:p w14:paraId="7E1846A3" w14:textId="77777777" w:rsidR="0073725A" w:rsidRPr="00EE1CE8" w:rsidRDefault="0073725A" w:rsidP="0073725A">
      <w:pPr>
        <w:pStyle w:val="NoSpacing"/>
        <w:rPr>
          <w:rFonts w:cs="Calibri"/>
          <w:i/>
        </w:rPr>
      </w:pPr>
      <w:r w:rsidRPr="00EE1CE8">
        <w:rPr>
          <w:rFonts w:cs="Calibri"/>
          <w:i/>
        </w:rPr>
        <w:t>Each individual who uses a purchasing card must sign a user agreement form prior to issuance of the card. These cards may be used to purchase gas, hotel, travel, supplies, or contracted services in the event that a vendor does not accept a PO as payment. See above for the requirement regarding information that must be retained and turned in for verification of purchases.</w:t>
      </w:r>
    </w:p>
    <w:p w14:paraId="045AE204" w14:textId="77777777" w:rsidR="0073725A" w:rsidRPr="001E0367" w:rsidRDefault="0073725A" w:rsidP="0073725A">
      <w:pPr>
        <w:pStyle w:val="Heading2"/>
      </w:pPr>
      <w:bookmarkStart w:id="88" w:name="_Toc535243247"/>
      <w:bookmarkStart w:id="89" w:name="_Toc72482022"/>
      <w:r w:rsidRPr="001E0367">
        <w:t>Full and Open Competition</w:t>
      </w:r>
      <w:bookmarkEnd w:id="88"/>
      <w:bookmarkEnd w:id="89"/>
      <w:r w:rsidRPr="001E0367">
        <w:t xml:space="preserve"> </w:t>
      </w:r>
    </w:p>
    <w:p w14:paraId="2D9D5E3D" w14:textId="77777777" w:rsidR="0073725A" w:rsidRPr="00EE1CE8" w:rsidRDefault="0073725A" w:rsidP="0073725A">
      <w:pPr>
        <w:jc w:val="both"/>
        <w:rPr>
          <w:rFonts w:cs="Calibri"/>
          <w:szCs w:val="24"/>
        </w:rPr>
      </w:pPr>
      <w:r w:rsidRPr="00EE1CE8">
        <w:rPr>
          <w:rFonts w:cs="Calibri"/>
          <w:szCs w:val="24"/>
        </w:rPr>
        <w:t xml:space="preserve">All procurement transactions must be conducted in a manner providing full and open competition consistent with 2 C.F.R §200.319.  In order to ensure objective contractor performance and eliminate unfair competitive advantage, contractors that develop or draft specifications, requirements, statements of work, or invitations for bids or requests for proposals </w:t>
      </w:r>
      <w:r w:rsidRPr="00EE1CE8">
        <w:rPr>
          <w:rFonts w:cs="Calibri"/>
          <w:szCs w:val="24"/>
        </w:rPr>
        <w:lastRenderedPageBreak/>
        <w:t>must be excluded from competing for such procurements.  Some of the situations considered to be restrictive of competition include but are not limited to:</w:t>
      </w:r>
    </w:p>
    <w:p w14:paraId="09351923"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Placing unreasonable requirements on firms in order for them to qualify to do business;</w:t>
      </w:r>
    </w:p>
    <w:p w14:paraId="5512186C"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Requiring unnecessary experience and excessive bonding;</w:t>
      </w:r>
    </w:p>
    <w:p w14:paraId="323FD6BB"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Noncompetitive pricing practices between firms or between affiliated companies;</w:t>
      </w:r>
    </w:p>
    <w:p w14:paraId="561D8233"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Noncompetitive contracts to consultants that are on retainer contracts;</w:t>
      </w:r>
    </w:p>
    <w:p w14:paraId="4518B632"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Organizational conflicts of interest;</w:t>
      </w:r>
    </w:p>
    <w:p w14:paraId="60126392"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Specifying only a “brand name” product instead of allowing “an equal” product to be offered and describing the performance or other relevant requirements of the procurement; and</w:t>
      </w:r>
    </w:p>
    <w:p w14:paraId="3C82B5DA" w14:textId="77777777" w:rsidR="0073725A" w:rsidRPr="00EE1CE8" w:rsidRDefault="0073725A" w:rsidP="00541CB3">
      <w:pPr>
        <w:pStyle w:val="ListParagraph"/>
        <w:numPr>
          <w:ilvl w:val="0"/>
          <w:numId w:val="18"/>
        </w:numPr>
        <w:spacing w:after="100" w:afterAutospacing="1"/>
        <w:jc w:val="both"/>
        <w:rPr>
          <w:rFonts w:cs="Calibri"/>
          <w:szCs w:val="24"/>
        </w:rPr>
      </w:pPr>
      <w:r w:rsidRPr="00EE1CE8">
        <w:rPr>
          <w:rFonts w:cs="Calibri"/>
          <w:szCs w:val="24"/>
        </w:rPr>
        <w:t>Any arbitrary action in the procurement process.</w:t>
      </w:r>
    </w:p>
    <w:p w14:paraId="7D872F8D" w14:textId="77777777" w:rsidR="0073725A" w:rsidRPr="00EE1CE8" w:rsidRDefault="0073725A" w:rsidP="0073725A">
      <w:pPr>
        <w:jc w:val="both"/>
        <w:rPr>
          <w:rFonts w:cs="Calibri"/>
          <w:szCs w:val="24"/>
          <w:shd w:val="clear" w:color="auto" w:fill="FFFFFF"/>
        </w:rPr>
      </w:pPr>
      <w:r w:rsidRPr="00EE1CE8">
        <w:rPr>
          <w:rFonts w:cs="Calibri"/>
          <w:szCs w:val="24"/>
          <w:shd w:val="clear" w:color="auto" w:fill="FFFFFF"/>
        </w:rPr>
        <w:t xml:space="preserve">EDGAR further requires the following to ensure adequate competition. </w:t>
      </w:r>
    </w:p>
    <w:p w14:paraId="46383FBD" w14:textId="77777777" w:rsidR="0073725A" w:rsidRPr="00EE1CE8" w:rsidRDefault="0073725A" w:rsidP="0073725A">
      <w:pPr>
        <w:rPr>
          <w:rFonts w:cs="Calibri"/>
          <w:b/>
          <w:i/>
          <w:szCs w:val="24"/>
          <w:shd w:val="clear" w:color="auto" w:fill="FFFFFF"/>
        </w:rPr>
      </w:pPr>
      <w:r w:rsidRPr="00EE1CE8">
        <w:rPr>
          <w:rFonts w:cs="Calibri"/>
          <w:b/>
          <w:i/>
          <w:szCs w:val="24"/>
          <w:shd w:val="clear" w:color="auto" w:fill="FFFFFF"/>
        </w:rPr>
        <w:t>Geographical Preferences Prohibited</w:t>
      </w:r>
      <w:r w:rsidRPr="00EE1CE8">
        <w:rPr>
          <w:rFonts w:cs="Calibri"/>
          <w:b/>
          <w:i/>
          <w:szCs w:val="24"/>
          <w:shd w:val="clear" w:color="auto" w:fill="FFFFFF"/>
        </w:rPr>
        <w:br/>
      </w:r>
      <w:r w:rsidRPr="00EE1CE8">
        <w:rPr>
          <w:rFonts w:cs="Calibri"/>
          <w:szCs w:val="24"/>
        </w:rPr>
        <w:t xml:space="preserve">The LEA </w:t>
      </w:r>
      <w:r w:rsidRPr="00EE1CE8">
        <w:rPr>
          <w:rFonts w:cs="Calibri"/>
          <w:szCs w:val="24"/>
          <w:shd w:val="clear" w:color="auto" w:fill="FFFFFF"/>
        </w:rPr>
        <w:t xml:space="preserve">must conduct procurements in a manner that prohibits the use of statutorily or administratively imposed state, local, or tribal geographical preferences in the evaluation of bids or proposals, except in those cases where applicable </w:t>
      </w:r>
      <w:r w:rsidR="00A61AFF">
        <w:rPr>
          <w:rFonts w:cs="Calibri"/>
          <w:noProof/>
          <w:szCs w:val="24"/>
          <w:shd w:val="clear" w:color="auto" w:fill="FFFFFF"/>
        </w:rPr>
        <w:t>F</w:t>
      </w:r>
      <w:r w:rsidRPr="00A61AFF">
        <w:rPr>
          <w:rFonts w:cs="Calibri"/>
          <w:noProof/>
          <w:szCs w:val="24"/>
          <w:shd w:val="clear" w:color="auto" w:fill="FFFFFF"/>
        </w:rPr>
        <w:t>ederal</w:t>
      </w:r>
      <w:r w:rsidRPr="00EE1CE8">
        <w:rPr>
          <w:rFonts w:cs="Calibri"/>
          <w:szCs w:val="24"/>
          <w:shd w:val="clear" w:color="auto" w:fill="FFFFFF"/>
        </w:rPr>
        <w:t xml:space="preserve"> statutes expressly mandate or encourage geographic preference.  When contracting for architectural and engineering (A/E) services, geographic location may be a selection criterion provided its application leaves an appropriate number of qualified firms, given the nature and size of the project, to compete for the contract.  </w:t>
      </w:r>
    </w:p>
    <w:p w14:paraId="76F217E3" w14:textId="77777777" w:rsidR="0073725A" w:rsidRPr="00EE1CE8" w:rsidRDefault="0073725A" w:rsidP="0073725A">
      <w:pPr>
        <w:rPr>
          <w:rFonts w:cs="Calibri"/>
          <w:b/>
          <w:i/>
          <w:szCs w:val="24"/>
        </w:rPr>
      </w:pPr>
      <w:r w:rsidRPr="00EE1CE8">
        <w:rPr>
          <w:rFonts w:cs="Calibri"/>
          <w:b/>
          <w:i/>
          <w:szCs w:val="24"/>
        </w:rPr>
        <w:t>Prequalified Lists</w:t>
      </w:r>
      <w:r w:rsidRPr="00EE1CE8">
        <w:rPr>
          <w:rFonts w:cs="Calibri"/>
          <w:b/>
          <w:i/>
          <w:szCs w:val="24"/>
        </w:rPr>
        <w:br/>
      </w:r>
      <w:r w:rsidRPr="00EE1CE8">
        <w:rPr>
          <w:rFonts w:cs="Calibri"/>
          <w:szCs w:val="24"/>
        </w:rPr>
        <w:t xml:space="preserve">The LEA </w:t>
      </w:r>
      <w:r w:rsidRPr="00EE1CE8">
        <w:rPr>
          <w:rFonts w:cs="Calibri"/>
          <w:color w:val="000000"/>
          <w:szCs w:val="24"/>
          <w:shd w:val="clear" w:color="auto" w:fill="FFFFFF"/>
        </w:rPr>
        <w:t xml:space="preserve">must ensure that all prequalified lists of persons, firms, or products which are used in acquiring goods and services are current and include enough qualified sources to ensure maximum open and free competition.  Also, </w:t>
      </w:r>
      <w:r w:rsidRPr="00EE1CE8">
        <w:rPr>
          <w:rFonts w:cs="Calibri"/>
          <w:szCs w:val="24"/>
        </w:rPr>
        <w:t xml:space="preserve">the LEA </w:t>
      </w:r>
      <w:r w:rsidRPr="00EE1CE8">
        <w:rPr>
          <w:rFonts w:cs="Calibri"/>
          <w:color w:val="000000"/>
          <w:szCs w:val="24"/>
          <w:shd w:val="clear" w:color="auto" w:fill="FFFFFF"/>
        </w:rPr>
        <w:t xml:space="preserve">must not preclude potential bidders from qualifying during the solicitation period.  </w:t>
      </w:r>
    </w:p>
    <w:p w14:paraId="408B64B0" w14:textId="77777777" w:rsidR="0073725A" w:rsidRPr="00EE1CE8" w:rsidRDefault="0073725A" w:rsidP="0073725A">
      <w:pPr>
        <w:rPr>
          <w:rFonts w:cs="Calibri"/>
          <w:b/>
          <w:i/>
          <w:szCs w:val="24"/>
          <w:shd w:val="clear" w:color="auto" w:fill="FFFFFF"/>
        </w:rPr>
      </w:pPr>
      <w:r w:rsidRPr="00EE1CE8">
        <w:rPr>
          <w:rFonts w:cs="Calibri"/>
          <w:b/>
          <w:i/>
          <w:szCs w:val="24"/>
          <w:shd w:val="clear" w:color="auto" w:fill="FFFFFF"/>
        </w:rPr>
        <w:t>Solicitation Language</w:t>
      </w:r>
      <w:r w:rsidRPr="00EE1CE8">
        <w:rPr>
          <w:rFonts w:cs="Calibri"/>
          <w:b/>
          <w:i/>
          <w:szCs w:val="24"/>
          <w:shd w:val="clear" w:color="auto" w:fill="FFFFFF"/>
        </w:rPr>
        <w:br/>
      </w:r>
      <w:r w:rsidRPr="00EE1CE8">
        <w:rPr>
          <w:rFonts w:cs="Calibri"/>
          <w:szCs w:val="24"/>
        </w:rPr>
        <w:t xml:space="preserve">The LEA must ensure that all solicitations 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product or service to be procured and, when necessary, must set forth those minimum essential </w:t>
      </w:r>
      <w:r w:rsidRPr="00EE1CE8">
        <w:rPr>
          <w:rFonts w:cs="Calibri"/>
          <w:szCs w:val="24"/>
        </w:rPr>
        <w:lastRenderedPageBreak/>
        <w:t xml:space="preserve">characteristics and standards to which it must conform if it is to satisfy its intended use. Detailed product specifications should be avoided if at all possible. </w:t>
      </w:r>
    </w:p>
    <w:p w14:paraId="3EA28C47" w14:textId="77777777" w:rsidR="0073725A" w:rsidRPr="00EE1CE8" w:rsidRDefault="0073725A" w:rsidP="0073725A">
      <w:pPr>
        <w:spacing w:after="600"/>
        <w:jc w:val="both"/>
        <w:rPr>
          <w:rFonts w:cs="Calibri"/>
          <w:szCs w:val="24"/>
        </w:rPr>
      </w:pPr>
      <w:r w:rsidRPr="00EE1CE8">
        <w:rPr>
          <w:rFonts w:cs="Calibri"/>
          <w:szCs w:val="24"/>
        </w:rPr>
        <w:t xml:space="preserve">When it is impractical or uneconomical to make a clear and accurate description of the technical requirements, a “brand name or equivalent” description may be used as a means to define the performance or other salient requirements of </w:t>
      </w:r>
      <w:r w:rsidR="003F2B74">
        <w:rPr>
          <w:rFonts w:cs="Calibri"/>
          <w:szCs w:val="24"/>
        </w:rPr>
        <w:t xml:space="preserve">the </w:t>
      </w:r>
      <w:r w:rsidRPr="003F2B74">
        <w:rPr>
          <w:rFonts w:cs="Calibri"/>
          <w:noProof/>
          <w:szCs w:val="24"/>
        </w:rPr>
        <w:t>procurement</w:t>
      </w:r>
      <w:r w:rsidRPr="00EE1CE8">
        <w:rPr>
          <w:rFonts w:cs="Calibri"/>
          <w:szCs w:val="24"/>
        </w:rPr>
        <w:t>. The specific features of the named brand which must be met by offers must be clearly stated</w:t>
      </w:r>
      <w:r w:rsidR="003F2B74">
        <w:rPr>
          <w:rFonts w:cs="Calibri"/>
          <w:noProof/>
          <w:szCs w:val="24"/>
        </w:rPr>
        <w:t>,</w:t>
      </w:r>
      <w:r w:rsidRPr="003F2B74">
        <w:rPr>
          <w:rFonts w:cs="Calibri"/>
          <w:noProof/>
          <w:szCs w:val="24"/>
        </w:rPr>
        <w:t xml:space="preserve"> and</w:t>
      </w:r>
      <w:r w:rsidRPr="00EE1CE8">
        <w:rPr>
          <w:rFonts w:cs="Calibri"/>
          <w:szCs w:val="24"/>
        </w:rPr>
        <w:t xml:space="preserve"> identify all requirements which the offers must fulfill and all other factors to be used in evaluating bids or proposals.  2 C.F.R § 200.319(c). </w:t>
      </w:r>
    </w:p>
    <w:p w14:paraId="7CEC5F8C" w14:textId="77777777" w:rsidR="0073725A" w:rsidRPr="001E0367" w:rsidRDefault="0073725A" w:rsidP="0073725A">
      <w:pPr>
        <w:pStyle w:val="Heading2"/>
      </w:pPr>
      <w:bookmarkStart w:id="90" w:name="_Toc535243248"/>
      <w:bookmarkStart w:id="91" w:name="_Toc72482023"/>
      <w:r w:rsidRPr="001E0367">
        <w:t>Federal Procurement System Standards</w:t>
      </w:r>
      <w:bookmarkEnd w:id="90"/>
      <w:bookmarkEnd w:id="91"/>
    </w:p>
    <w:p w14:paraId="131A834F" w14:textId="77777777" w:rsidR="0073725A" w:rsidRPr="00EE1CE8" w:rsidRDefault="0073725A" w:rsidP="00F32862">
      <w:pPr>
        <w:pStyle w:val="ListParagraph"/>
        <w:numPr>
          <w:ilvl w:val="0"/>
          <w:numId w:val="0"/>
        </w:numPr>
        <w:jc w:val="both"/>
        <w:rPr>
          <w:rFonts w:cs="Calibri"/>
          <w:b/>
          <w:i/>
          <w:szCs w:val="24"/>
        </w:rPr>
      </w:pPr>
      <w:r w:rsidRPr="00EE1CE8">
        <w:rPr>
          <w:rFonts w:cs="Calibri"/>
          <w:b/>
          <w:i/>
          <w:szCs w:val="24"/>
        </w:rPr>
        <w:t xml:space="preserve">Avoiding Acquisition of Unnecessary or Duplicative Items </w:t>
      </w:r>
    </w:p>
    <w:p w14:paraId="7B2C3481" w14:textId="77777777" w:rsidR="0073725A" w:rsidRPr="00EE1CE8" w:rsidRDefault="0073725A" w:rsidP="00F32862">
      <w:pPr>
        <w:pStyle w:val="ListParagraph"/>
        <w:numPr>
          <w:ilvl w:val="0"/>
          <w:numId w:val="0"/>
        </w:numPr>
        <w:jc w:val="both"/>
        <w:rPr>
          <w:rFonts w:cs="Calibri"/>
          <w:szCs w:val="24"/>
        </w:rPr>
      </w:pPr>
      <w:r w:rsidRPr="00EE1CE8">
        <w:rPr>
          <w:rFonts w:cs="Calibri"/>
          <w:szCs w:val="24"/>
        </w:rPr>
        <w:t xml:space="preserve">The LEA must avoid the acquisition of unnecessary or duplicative items.  Additionally, consideration is given to consolidating or breaking out procurements to obtain a more economical purchase.  And, where appropriate, an analysis must be made of leases versus purchase alternatives, and another other appropriate analysis to determine the most economical approach.  </w:t>
      </w:r>
    </w:p>
    <w:p w14:paraId="69E72BA7" w14:textId="77777777" w:rsidR="0073725A" w:rsidRPr="00EE1CE8" w:rsidRDefault="0073725A" w:rsidP="0073725A">
      <w:pPr>
        <w:jc w:val="both"/>
        <w:rPr>
          <w:rFonts w:cs="Calibri"/>
          <w:szCs w:val="24"/>
        </w:rPr>
      </w:pPr>
      <w:r w:rsidRPr="00EE1CE8">
        <w:rPr>
          <w:rFonts w:cs="Calibri"/>
          <w:szCs w:val="24"/>
        </w:rPr>
        <w:t xml:space="preserve">These considerations are given as part of the process to determine the allowability of each purchase made with federal funds.  Please see page </w:t>
      </w:r>
      <w:r w:rsidRPr="00EE1CE8">
        <w:rPr>
          <w:rFonts w:cs="Calibri"/>
          <w:szCs w:val="24"/>
          <w:highlight w:val="yellow"/>
        </w:rPr>
        <w:t>[_]</w:t>
      </w:r>
      <w:r w:rsidRPr="00EE1CE8">
        <w:rPr>
          <w:rFonts w:cs="Calibri"/>
          <w:szCs w:val="24"/>
        </w:rPr>
        <w:t xml:space="preserve"> for written procedures on determining allowability.  </w:t>
      </w:r>
    </w:p>
    <w:p w14:paraId="648289FF" w14:textId="77777777" w:rsidR="0073725A" w:rsidRPr="00EE1CE8" w:rsidRDefault="0073725A" w:rsidP="0073725A">
      <w:pPr>
        <w:rPr>
          <w:rFonts w:cs="Calibri"/>
          <w:b/>
          <w:i/>
          <w:szCs w:val="24"/>
        </w:rPr>
      </w:pPr>
      <w:r w:rsidRPr="00EE1CE8">
        <w:rPr>
          <w:rFonts w:cs="Calibri"/>
          <w:b/>
          <w:i/>
          <w:szCs w:val="24"/>
        </w:rPr>
        <w:t>Use of Intergovernmental Agreements</w:t>
      </w:r>
      <w:r w:rsidRPr="00EE1CE8">
        <w:rPr>
          <w:rFonts w:cs="Calibri"/>
          <w:b/>
          <w:i/>
          <w:szCs w:val="24"/>
        </w:rPr>
        <w:br/>
      </w:r>
      <w:r w:rsidRPr="00EE1CE8">
        <w:rPr>
          <w:rFonts w:cs="Calibri"/>
          <w:szCs w:val="24"/>
        </w:rPr>
        <w:t xml:space="preserve">To foster greater economy and efficiency, the LEA enters into state and local intergovernmental agreements </w:t>
      </w:r>
      <w:r w:rsidRPr="00A61AFF">
        <w:rPr>
          <w:rFonts w:cs="Calibri"/>
          <w:noProof/>
          <w:szCs w:val="24"/>
        </w:rPr>
        <w:t>where</w:t>
      </w:r>
      <w:r w:rsidRPr="00EE1CE8">
        <w:rPr>
          <w:rFonts w:cs="Calibri"/>
          <w:szCs w:val="24"/>
        </w:rPr>
        <w:t xml:space="preserve"> appropriate for procurement or use of common or shared goods and services. </w:t>
      </w:r>
    </w:p>
    <w:p w14:paraId="7EF4DDCA" w14:textId="77777777" w:rsidR="0073725A" w:rsidRPr="00EE1CE8" w:rsidRDefault="0073725A" w:rsidP="0073725A">
      <w:pPr>
        <w:rPr>
          <w:rFonts w:cs="Calibri"/>
          <w:b/>
          <w:i/>
          <w:szCs w:val="24"/>
        </w:rPr>
      </w:pPr>
      <w:r w:rsidRPr="00EE1CE8">
        <w:rPr>
          <w:rFonts w:cs="Calibri"/>
          <w:b/>
          <w:i/>
          <w:szCs w:val="24"/>
        </w:rPr>
        <w:t>Use of Federal Excess and Surplus Property</w:t>
      </w:r>
      <w:r w:rsidRPr="00EE1CE8">
        <w:rPr>
          <w:rFonts w:cs="Calibri"/>
          <w:b/>
          <w:i/>
          <w:szCs w:val="24"/>
        </w:rPr>
        <w:br/>
      </w:r>
      <w:r w:rsidRPr="00EE1CE8">
        <w:rPr>
          <w:rFonts w:cs="Calibri"/>
          <w:szCs w:val="24"/>
        </w:rPr>
        <w:t xml:space="preserve">The LEA considers the use of federal excess and surplus property in lieu of purchasing new equipment and property whenever such use is feasible and reduces project costs. </w:t>
      </w:r>
    </w:p>
    <w:p w14:paraId="12ED8CA4" w14:textId="77777777" w:rsidR="0073725A" w:rsidRPr="00EE1CE8" w:rsidRDefault="0073725A" w:rsidP="0073725A">
      <w:pPr>
        <w:rPr>
          <w:rFonts w:cs="Calibri"/>
          <w:b/>
          <w:i/>
          <w:szCs w:val="24"/>
        </w:rPr>
      </w:pPr>
      <w:r w:rsidRPr="00EE1CE8">
        <w:rPr>
          <w:rFonts w:cs="Calibri"/>
          <w:b/>
          <w:i/>
          <w:szCs w:val="24"/>
        </w:rPr>
        <w:t>Debarment and Suspension</w:t>
      </w:r>
      <w:r w:rsidRPr="00EE1CE8">
        <w:rPr>
          <w:rFonts w:cs="Calibri"/>
          <w:b/>
          <w:i/>
          <w:szCs w:val="24"/>
        </w:rPr>
        <w:br/>
      </w:r>
      <w:r w:rsidRPr="00EE1CE8">
        <w:rPr>
          <w:rFonts w:cs="Calibri"/>
          <w:szCs w:val="24"/>
        </w:rPr>
        <w:t xml:space="preserve">The LEA awards </w:t>
      </w:r>
      <w:r w:rsidRPr="00A61AFF">
        <w:rPr>
          <w:rFonts w:cs="Calibri"/>
          <w:noProof/>
          <w:szCs w:val="24"/>
        </w:rPr>
        <w:t>contracts</w:t>
      </w:r>
      <w:r w:rsidRPr="00EE1CE8">
        <w:rPr>
          <w:rFonts w:cs="Calibri"/>
          <w:szCs w:val="24"/>
        </w:rPr>
        <w:t xml:space="preserve"> only to responsible contractors possessing the ability to perform successfully under the terms and conditions of a proposed procurement. Consideration will be given to such matters as contractor integrity, compliance with public policy, </w:t>
      </w:r>
      <w:r w:rsidR="00A61AFF">
        <w:rPr>
          <w:rFonts w:cs="Calibri"/>
          <w:szCs w:val="24"/>
        </w:rPr>
        <w:t xml:space="preserve">a </w:t>
      </w:r>
      <w:r w:rsidRPr="00A61AFF">
        <w:rPr>
          <w:rFonts w:cs="Calibri"/>
          <w:noProof/>
          <w:szCs w:val="24"/>
        </w:rPr>
        <w:t>record</w:t>
      </w:r>
      <w:r w:rsidRPr="00EE1CE8">
        <w:rPr>
          <w:rFonts w:cs="Calibri"/>
          <w:szCs w:val="24"/>
        </w:rPr>
        <w:t xml:space="preserve"> of past performance, and financial and technical resources. </w:t>
      </w:r>
    </w:p>
    <w:p w14:paraId="3E39259A" w14:textId="77777777" w:rsidR="0073725A" w:rsidRPr="00EE1CE8" w:rsidRDefault="0073725A" w:rsidP="0073725A">
      <w:pPr>
        <w:jc w:val="both"/>
        <w:rPr>
          <w:rFonts w:cs="Calibri"/>
          <w:szCs w:val="24"/>
        </w:rPr>
      </w:pPr>
      <w:r w:rsidRPr="00EE1CE8">
        <w:rPr>
          <w:rFonts w:cs="Calibri"/>
          <w:szCs w:val="24"/>
        </w:rPr>
        <w:lastRenderedPageBreak/>
        <w:t xml:space="preserve">The LEA may not subcontract with or award subgrants to any person or company who is debarred or suspended. For all contracts over $25,000 the LEA verifies that the vendor with whom the LEA intends to do business with is not excluded </w:t>
      </w:r>
      <w:r w:rsidRPr="00A61AFF">
        <w:rPr>
          <w:rFonts w:cs="Calibri"/>
          <w:noProof/>
          <w:szCs w:val="24"/>
        </w:rPr>
        <w:t>o</w:t>
      </w:r>
      <w:r w:rsidR="00A61AFF">
        <w:rPr>
          <w:rFonts w:cs="Calibri"/>
          <w:noProof/>
          <w:szCs w:val="24"/>
        </w:rPr>
        <w:t>r</w:t>
      </w:r>
      <w:r w:rsidRPr="00EE1CE8">
        <w:rPr>
          <w:rFonts w:cs="Calibri"/>
          <w:szCs w:val="24"/>
        </w:rPr>
        <w:t xml:space="preserve"> disqualified. 2 C.F.R. Part 200, Appendix II(1) and 2 C.F.R. §§ 180.220 and 180.300.  </w:t>
      </w:r>
    </w:p>
    <w:p w14:paraId="31645D5D" w14:textId="77777777" w:rsidR="0073725A" w:rsidRPr="00EE1CE8" w:rsidRDefault="0073725A" w:rsidP="0073725A">
      <w:pPr>
        <w:rPr>
          <w:rFonts w:cs="Calibri"/>
          <w:szCs w:val="24"/>
        </w:rPr>
      </w:pPr>
      <w:r w:rsidRPr="00EE1CE8">
        <w:rPr>
          <w:rFonts w:cs="Calibri"/>
          <w:szCs w:val="24"/>
          <w:highlight w:val="yellow"/>
        </w:rPr>
        <w:t>[How is this done (i.e checking the excluded parties list on Sam.gov; collecting a certification; through a clause or condition to the covered transaction)? Who is responsible for the verification?]</w:t>
      </w:r>
    </w:p>
    <w:p w14:paraId="725E7925" w14:textId="77777777" w:rsidR="0073725A" w:rsidRPr="00EE1CE8" w:rsidRDefault="0073725A" w:rsidP="0073725A">
      <w:pPr>
        <w:rPr>
          <w:rFonts w:cs="Calibri"/>
          <w:i/>
          <w:szCs w:val="24"/>
        </w:rPr>
      </w:pPr>
      <w:r w:rsidRPr="00EE1CE8">
        <w:rPr>
          <w:rFonts w:cs="Calibri"/>
          <w:i/>
          <w:szCs w:val="24"/>
        </w:rPr>
        <w:t xml:space="preserve">For </w:t>
      </w:r>
      <w:r w:rsidRPr="003F2B74">
        <w:rPr>
          <w:rFonts w:cs="Calibri"/>
          <w:i/>
          <w:noProof/>
          <w:szCs w:val="24"/>
        </w:rPr>
        <w:t>example</w:t>
      </w:r>
      <w:r w:rsidR="003F2B74">
        <w:rPr>
          <w:rFonts w:cs="Calibri"/>
          <w:i/>
          <w:noProof/>
          <w:szCs w:val="24"/>
        </w:rPr>
        <w:t>,</w:t>
      </w:r>
      <w:r w:rsidRPr="00EE1CE8">
        <w:rPr>
          <w:rFonts w:cs="Calibri"/>
          <w:i/>
          <w:szCs w:val="24"/>
        </w:rPr>
        <w:t xml:space="preserve"> LEA checks Excluded Parties List System database maintained by the Federal government at </w:t>
      </w:r>
      <w:r w:rsidRPr="003F2B74">
        <w:rPr>
          <w:rFonts w:cs="Calibri"/>
          <w:i/>
          <w:noProof/>
          <w:szCs w:val="24"/>
        </w:rPr>
        <w:t>https://www.epls.gov</w:t>
      </w:r>
      <w:r w:rsidRPr="00EE1CE8">
        <w:rPr>
          <w:rFonts w:cs="Calibri"/>
          <w:i/>
          <w:szCs w:val="24"/>
        </w:rPr>
        <w:t xml:space="preserve"> and checks the Idaho State Repository: https://www.idcourts.us/repository/start.do  to ensure the person or company is neither debarred or suspended prior </w:t>
      </w:r>
      <w:r w:rsidRPr="003F2B74">
        <w:rPr>
          <w:rFonts w:cs="Calibri"/>
          <w:i/>
          <w:noProof/>
          <w:szCs w:val="24"/>
        </w:rPr>
        <w:t>to awarding</w:t>
      </w:r>
      <w:r w:rsidRPr="00EE1CE8">
        <w:rPr>
          <w:rFonts w:cs="Calibri"/>
          <w:i/>
          <w:szCs w:val="24"/>
        </w:rPr>
        <w:t xml:space="preserve"> the contract.</w:t>
      </w:r>
    </w:p>
    <w:p w14:paraId="2D5A81C5" w14:textId="77777777" w:rsidR="0073725A" w:rsidRPr="00EE1CE8" w:rsidRDefault="0073725A" w:rsidP="0073725A">
      <w:pPr>
        <w:rPr>
          <w:rFonts w:cs="Calibri"/>
          <w:b/>
          <w:i/>
          <w:szCs w:val="24"/>
        </w:rPr>
      </w:pPr>
      <w:r w:rsidRPr="00EE1CE8">
        <w:rPr>
          <w:rFonts w:cs="Calibri"/>
          <w:b/>
          <w:i/>
          <w:szCs w:val="24"/>
        </w:rPr>
        <w:t xml:space="preserve">Maintenance of Procurement Records </w:t>
      </w:r>
      <w:r w:rsidRPr="00EE1CE8">
        <w:rPr>
          <w:rFonts w:cs="Calibri"/>
          <w:b/>
          <w:i/>
          <w:szCs w:val="24"/>
        </w:rPr>
        <w:br/>
      </w:r>
      <w:r w:rsidRPr="00EE1CE8">
        <w:rPr>
          <w:rFonts w:cs="Calibri"/>
          <w:szCs w:val="24"/>
        </w:rPr>
        <w:t xml:space="preserve">The LEA must maintain records sufficient to detail the history of all procurements.  These records will </w:t>
      </w:r>
      <w:r w:rsidRPr="00A61AFF">
        <w:rPr>
          <w:rFonts w:cs="Calibri"/>
          <w:noProof/>
          <w:szCs w:val="24"/>
        </w:rPr>
        <w:t>include</w:t>
      </w:r>
      <w:r w:rsidRPr="00EE1CE8">
        <w:rPr>
          <w:rFonts w:cs="Calibri"/>
          <w:szCs w:val="24"/>
        </w:rPr>
        <w:t xml:space="preserve"> but are not necessarily limited to the following: rationale for the method of procurement, selection of contract type, contractor selection or rejection, the basis for the contract price (including a cost or price analysis), and verification that the contractor is not suspended or debarred.  </w:t>
      </w:r>
    </w:p>
    <w:p w14:paraId="043129D4" w14:textId="77777777" w:rsidR="0073725A" w:rsidRPr="00EE1CE8" w:rsidRDefault="0073725A" w:rsidP="0073725A">
      <w:pPr>
        <w:jc w:val="both"/>
        <w:rPr>
          <w:rFonts w:cs="Calibri"/>
          <w:szCs w:val="24"/>
        </w:rPr>
      </w:pPr>
      <w:r w:rsidRPr="00EE1CE8">
        <w:rPr>
          <w:rFonts w:cs="Calibri"/>
          <w:szCs w:val="24"/>
        </w:rPr>
        <w:t xml:space="preserve">Please see page </w:t>
      </w:r>
      <w:r w:rsidRPr="00EE1CE8">
        <w:rPr>
          <w:rFonts w:cs="Calibri"/>
          <w:szCs w:val="24"/>
          <w:highlight w:val="yellow"/>
        </w:rPr>
        <w:t>[_]</w:t>
      </w:r>
      <w:r w:rsidRPr="00EE1CE8">
        <w:rPr>
          <w:rFonts w:cs="Calibri"/>
          <w:szCs w:val="24"/>
        </w:rPr>
        <w:t xml:space="preserve"> for more information on the LEA’s record policies. </w:t>
      </w:r>
    </w:p>
    <w:p w14:paraId="6D1E5386" w14:textId="77777777" w:rsidR="0073725A" w:rsidRPr="00EE1CE8" w:rsidRDefault="0073725A" w:rsidP="0073725A">
      <w:pPr>
        <w:rPr>
          <w:rFonts w:cs="Calibri"/>
          <w:b/>
          <w:i/>
          <w:szCs w:val="24"/>
        </w:rPr>
      </w:pPr>
      <w:r w:rsidRPr="00EE1CE8">
        <w:rPr>
          <w:rFonts w:cs="Calibri"/>
          <w:b/>
          <w:i/>
          <w:szCs w:val="24"/>
        </w:rPr>
        <w:t>Time and Materials Contracts</w:t>
      </w:r>
      <w:r w:rsidRPr="00EE1CE8">
        <w:rPr>
          <w:rFonts w:cs="Calibri"/>
          <w:b/>
          <w:i/>
          <w:szCs w:val="24"/>
        </w:rPr>
        <w:br/>
      </w:r>
      <w:r w:rsidRPr="00EE1CE8">
        <w:rPr>
          <w:rFonts w:cs="Calibri"/>
          <w:szCs w:val="24"/>
        </w:rPr>
        <w:t xml:space="preserve">The LEA may use a time and materials type contract only: (1) after a determination that no other contract is suitable; and (2) if the contract includes a ceiling price that the contractor exceeds at its own risk.  Time and materials type contract means a contract whose cost to the LEA is the sum </w:t>
      </w:r>
      <w:r w:rsidRPr="003F2B74">
        <w:rPr>
          <w:rFonts w:cs="Calibri"/>
          <w:noProof/>
          <w:szCs w:val="24"/>
        </w:rPr>
        <w:t>of</w:t>
      </w:r>
      <w:r w:rsidRPr="00EE1CE8">
        <w:rPr>
          <w:rFonts w:cs="Calibri"/>
          <w:szCs w:val="24"/>
        </w:rPr>
        <w:t xml:space="preserve"> the actual costs of materials, and direct labor hours charged at fixed hourly rates that reflect wages, general and administrative expenses, and profit. </w:t>
      </w:r>
    </w:p>
    <w:p w14:paraId="3F772DA5" w14:textId="77777777" w:rsidR="0073725A" w:rsidRPr="00EE1CE8" w:rsidRDefault="0073725A" w:rsidP="0073725A">
      <w:pPr>
        <w:jc w:val="both"/>
        <w:rPr>
          <w:rFonts w:cs="Calibri"/>
          <w:szCs w:val="24"/>
        </w:rPr>
      </w:pPr>
      <w:r w:rsidRPr="00EE1CE8">
        <w:rPr>
          <w:rFonts w:cs="Calibri"/>
          <w:szCs w:val="24"/>
        </w:rPr>
        <w:t xml:space="preserve">Since this formula generates an open-ended contract price, a time-and-materials contract provides no positive profit incentive to the contractor for cost control or labor efficiency.  Therefore, each contract must set a ceiling price that the contractor exceeds at its own risk. Further, the LEA must assert a high degree of oversight in order to obtain reasonable assurance that the contractor is using efficient methods and effective cost controls. </w:t>
      </w:r>
    </w:p>
    <w:p w14:paraId="5A1EF76B" w14:textId="77777777" w:rsidR="0073725A" w:rsidRPr="00EE1CE8" w:rsidRDefault="0073725A" w:rsidP="0073725A">
      <w:pPr>
        <w:rPr>
          <w:rFonts w:cs="Calibri"/>
          <w:b/>
          <w:i/>
          <w:szCs w:val="24"/>
        </w:rPr>
      </w:pPr>
      <w:r w:rsidRPr="00EE1CE8">
        <w:rPr>
          <w:rFonts w:cs="Calibri"/>
          <w:b/>
          <w:i/>
          <w:szCs w:val="24"/>
        </w:rPr>
        <w:lastRenderedPageBreak/>
        <w:t>Settlements of Issues Arising Out of Procurements</w:t>
      </w:r>
      <w:r w:rsidRPr="00EE1CE8">
        <w:rPr>
          <w:rFonts w:cs="Calibri"/>
          <w:b/>
          <w:i/>
          <w:szCs w:val="24"/>
        </w:rPr>
        <w:br/>
      </w:r>
      <w:r w:rsidRPr="00EE1CE8">
        <w:rPr>
          <w:rFonts w:cs="Calibri"/>
          <w:szCs w:val="24"/>
        </w:rPr>
        <w:t xml:space="preserve">The LEA alone is responsible, in accordance with </w:t>
      </w:r>
      <w:r w:rsidR="003F2B74">
        <w:rPr>
          <w:rFonts w:cs="Calibri"/>
          <w:szCs w:val="24"/>
        </w:rPr>
        <w:t xml:space="preserve">the </w:t>
      </w:r>
      <w:r w:rsidRPr="003F2B74">
        <w:rPr>
          <w:rFonts w:cs="Calibri"/>
          <w:noProof/>
          <w:szCs w:val="24"/>
        </w:rPr>
        <w:t>good</w:t>
      </w:r>
      <w:r w:rsidRPr="00EE1CE8">
        <w:rPr>
          <w:rFonts w:cs="Calibri"/>
          <w:szCs w:val="24"/>
        </w:rPr>
        <w:t xml:space="preserve"> administrative practice and sound business judgment, for the settlement of all contractual and administrative issues arising out of procurements. These issues include, but are not limited to, source evaluation, protests, disputes, and claims. These standards do not relieve the LEA of any contractual responsibilities under its contracts. Violations of law will be referred to the local, state, or federal authority having proper jurisdiction. </w:t>
      </w:r>
    </w:p>
    <w:p w14:paraId="7106B3F6" w14:textId="77777777" w:rsidR="0073725A" w:rsidRPr="00EE1CE8" w:rsidRDefault="0073725A" w:rsidP="0073725A">
      <w:pPr>
        <w:rPr>
          <w:rFonts w:cs="Calibri"/>
          <w:b/>
          <w:i/>
          <w:szCs w:val="24"/>
        </w:rPr>
      </w:pPr>
      <w:r w:rsidRPr="00EE1CE8">
        <w:rPr>
          <w:rFonts w:cs="Calibri"/>
          <w:b/>
          <w:i/>
          <w:szCs w:val="24"/>
        </w:rPr>
        <w:t>Protest Procedures to Resolve Dispute</w:t>
      </w:r>
      <w:r w:rsidRPr="00EE1CE8">
        <w:rPr>
          <w:rFonts w:cs="Calibri"/>
          <w:b/>
          <w:i/>
          <w:szCs w:val="24"/>
        </w:rPr>
        <w:br/>
      </w:r>
      <w:r w:rsidRPr="00EE1CE8">
        <w:rPr>
          <w:rFonts w:cs="Calibri"/>
          <w:szCs w:val="24"/>
        </w:rPr>
        <w:t xml:space="preserve">The LEA maintains protest procedures to handle and resolve disputes relating to procurements and, in all instances, discloses information regarding the protest to the awarding agency.  </w:t>
      </w:r>
    </w:p>
    <w:p w14:paraId="2932DA62" w14:textId="77777777" w:rsidR="0073725A" w:rsidRPr="00EE1CE8" w:rsidRDefault="0073725A" w:rsidP="0073725A">
      <w:pPr>
        <w:spacing w:after="600"/>
        <w:jc w:val="both"/>
        <w:rPr>
          <w:rFonts w:cs="Calibri"/>
          <w:szCs w:val="24"/>
        </w:rPr>
      </w:pPr>
      <w:r w:rsidRPr="00EE1CE8">
        <w:rPr>
          <w:rFonts w:cs="Calibri"/>
          <w:szCs w:val="24"/>
          <w:highlight w:val="yellow"/>
        </w:rPr>
        <w:t>[Insert LEA’s protest procedures here.  Protest procedures must be in accordance with state and local law.  Issues that should be addressed include, but are not limited to, how potential vendors receive notice of ability to protest, what position/office receives the protest; what position/office reviews the protest; whether a report of the review is provided to the complainant; and timeframes for both making the protest and reviewing the protest. The position/office that reviews the protest should be different than the one that awarded the contract.]</w:t>
      </w:r>
    </w:p>
    <w:p w14:paraId="1EF09860" w14:textId="77777777" w:rsidR="0073725A" w:rsidRPr="001E0367" w:rsidRDefault="0073725A" w:rsidP="0073725A">
      <w:pPr>
        <w:pStyle w:val="Heading2"/>
      </w:pPr>
      <w:bookmarkStart w:id="92" w:name="_Toc535243249"/>
      <w:bookmarkStart w:id="93" w:name="_Toc72482024"/>
      <w:r w:rsidRPr="001E0367">
        <w:t>Conflict of Interest Requirements</w:t>
      </w:r>
      <w:bookmarkEnd w:id="92"/>
      <w:bookmarkEnd w:id="93"/>
    </w:p>
    <w:p w14:paraId="0F126C40" w14:textId="77777777" w:rsidR="0073725A" w:rsidRPr="00EE1CE8" w:rsidRDefault="0073725A" w:rsidP="0073725A">
      <w:pPr>
        <w:rPr>
          <w:rFonts w:cs="Calibri"/>
          <w:b/>
          <w:i/>
          <w:szCs w:val="24"/>
        </w:rPr>
      </w:pPr>
      <w:r w:rsidRPr="00EE1CE8">
        <w:rPr>
          <w:rFonts w:cs="Calibri"/>
          <w:b/>
          <w:i/>
          <w:szCs w:val="24"/>
        </w:rPr>
        <w:t>Standards of Conduct</w:t>
      </w:r>
      <w:r w:rsidRPr="00EE1CE8">
        <w:rPr>
          <w:rFonts w:cs="Calibri"/>
          <w:b/>
          <w:i/>
          <w:szCs w:val="24"/>
        </w:rPr>
        <w:br/>
      </w:r>
      <w:r w:rsidRPr="00EE1CE8">
        <w:rPr>
          <w:rFonts w:cs="Calibri"/>
          <w:szCs w:val="24"/>
        </w:rPr>
        <w:t>In accordance with 2 C.F.R. §200.</w:t>
      </w:r>
      <w:r w:rsidR="00080969">
        <w:rPr>
          <w:rFonts w:cs="Calibri"/>
          <w:szCs w:val="24"/>
        </w:rPr>
        <w:t>3</w:t>
      </w:r>
      <w:r w:rsidRPr="00EE1CE8">
        <w:rPr>
          <w:rFonts w:cs="Calibri"/>
          <w:szCs w:val="24"/>
        </w:rPr>
        <w:t xml:space="preserve">18(c)(1), the LEA maintains the following standards of conduct covering </w:t>
      </w:r>
      <w:r w:rsidRPr="004734F4">
        <w:rPr>
          <w:rFonts w:cs="Calibri"/>
          <w:noProof/>
          <w:szCs w:val="24"/>
        </w:rPr>
        <w:t>conflict</w:t>
      </w:r>
      <w:r w:rsidRPr="00EE1CE8">
        <w:rPr>
          <w:rFonts w:cs="Calibri"/>
          <w:szCs w:val="24"/>
        </w:rPr>
        <w:t xml:space="preserve"> of interest and governing the actions of its employees engaged in the </w:t>
      </w:r>
      <w:r w:rsidRPr="003F2B74">
        <w:rPr>
          <w:rFonts w:cs="Calibri"/>
          <w:noProof/>
          <w:szCs w:val="24"/>
        </w:rPr>
        <w:t>sele</w:t>
      </w:r>
      <w:r w:rsidRPr="00EE1CE8">
        <w:rPr>
          <w:rFonts w:cs="Calibri"/>
          <w:szCs w:val="24"/>
        </w:rPr>
        <w:t xml:space="preserve">ction, award and administration of contracts.  </w:t>
      </w:r>
    </w:p>
    <w:p w14:paraId="50CF90C4" w14:textId="77777777" w:rsidR="0073725A" w:rsidRPr="00EE1CE8" w:rsidRDefault="0073725A" w:rsidP="0073725A">
      <w:pPr>
        <w:jc w:val="both"/>
        <w:rPr>
          <w:rFonts w:cs="Calibri"/>
          <w:color w:val="000000"/>
          <w:szCs w:val="24"/>
        </w:rPr>
      </w:pPr>
      <w:r w:rsidRPr="00EE1CE8">
        <w:rPr>
          <w:rFonts w:cs="Calibri"/>
          <w:szCs w:val="24"/>
        </w:rPr>
        <w:t xml:space="preserve">No employee, officer, or agent may participate in the selection, award, or administration of a contract supported by a federal award if he or she has a real or apparent conflict of interest.  </w:t>
      </w:r>
      <w:r w:rsidRPr="00EE1CE8">
        <w:rPr>
          <w:rFonts w:cs="Calibri"/>
          <w:color w:val="000000"/>
          <w:szCs w:val="24"/>
        </w:rPr>
        <w:t xml:space="preserve">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45F18DEA" w14:textId="77777777" w:rsidR="0073725A" w:rsidRPr="00EE1CE8" w:rsidRDefault="0073725A" w:rsidP="0073725A">
      <w:pPr>
        <w:jc w:val="both"/>
        <w:rPr>
          <w:rFonts w:cs="Calibri"/>
          <w:color w:val="000000"/>
          <w:szCs w:val="24"/>
        </w:rPr>
      </w:pPr>
      <w:r w:rsidRPr="00EE1CE8">
        <w:rPr>
          <w:rFonts w:cs="Calibri"/>
          <w:color w:val="000000"/>
          <w:szCs w:val="24"/>
        </w:rPr>
        <w:t xml:space="preserve">The officers, employees, and agents of the LEA may neither solicit nor accept gratuities, favors, or anything of monetary value from contractors or parties to </w:t>
      </w:r>
      <w:r w:rsidRPr="003F2B74">
        <w:rPr>
          <w:rFonts w:cs="Calibri"/>
          <w:noProof/>
          <w:color w:val="000000"/>
          <w:szCs w:val="24"/>
        </w:rPr>
        <w:t>subcontracts</w:t>
      </w:r>
      <w:r w:rsidRPr="00EE1CE8">
        <w:rPr>
          <w:rFonts w:cs="Calibri"/>
          <w:color w:val="000000"/>
          <w:szCs w:val="24"/>
        </w:rPr>
        <w:t xml:space="preserve"> unless the gift is an </w:t>
      </w:r>
      <w:r w:rsidRPr="00EE1CE8">
        <w:rPr>
          <w:rFonts w:cs="Calibri"/>
          <w:color w:val="000000"/>
          <w:szCs w:val="24"/>
        </w:rPr>
        <w:lastRenderedPageBreak/>
        <w:t xml:space="preserve">unsolicited item of nominal value.  </w:t>
      </w:r>
      <w:r w:rsidRPr="00EE1CE8">
        <w:rPr>
          <w:rFonts w:cs="Calibri"/>
          <w:color w:val="000000"/>
          <w:szCs w:val="24"/>
          <w:highlight w:val="yellow"/>
        </w:rPr>
        <w:t>[Include a description of a gift that is a nominal value.  Ensure that this is compliant with state and local rules.]</w:t>
      </w:r>
      <w:r w:rsidRPr="00EE1CE8">
        <w:rPr>
          <w:rFonts w:cs="Calibri"/>
          <w:color w:val="000000"/>
          <w:szCs w:val="24"/>
        </w:rPr>
        <w:t xml:space="preserve">  </w:t>
      </w:r>
    </w:p>
    <w:p w14:paraId="5EDE1443" w14:textId="77777777" w:rsidR="0073725A" w:rsidRPr="00EE1CE8" w:rsidRDefault="0073725A" w:rsidP="0073725A">
      <w:pPr>
        <w:jc w:val="both"/>
        <w:rPr>
          <w:rFonts w:cs="Calibri"/>
          <w:szCs w:val="24"/>
          <w:highlight w:val="yellow"/>
        </w:rPr>
      </w:pPr>
      <w:r w:rsidRPr="00EE1CE8">
        <w:rPr>
          <w:rFonts w:cs="Calibri"/>
          <w:color w:val="000000"/>
          <w:szCs w:val="24"/>
          <w:highlight w:val="yellow"/>
        </w:rPr>
        <w:t>[</w:t>
      </w:r>
      <w:r w:rsidRPr="00EE1CE8">
        <w:rPr>
          <w:rFonts w:cs="Calibri"/>
          <w:szCs w:val="24"/>
          <w:highlight w:val="yellow"/>
        </w:rPr>
        <w:t xml:space="preserve">Insert definitions to terms in the above standards of conduct.  For example, does “immediate family” mean a spouse and children or also parents?  “Partner” and “Financial or other interest” should be defined as well.  Additionally, describe the process for reporting conflicts of interest, both real and potential.  Ensure that alternative methods are described in </w:t>
      </w:r>
      <w:r w:rsidR="003F2B74">
        <w:rPr>
          <w:rFonts w:cs="Calibri"/>
          <w:szCs w:val="24"/>
          <w:highlight w:val="yellow"/>
        </w:rPr>
        <w:t xml:space="preserve">the </w:t>
      </w:r>
      <w:r w:rsidRPr="003F2B74">
        <w:rPr>
          <w:rFonts w:cs="Calibri"/>
          <w:noProof/>
          <w:szCs w:val="24"/>
          <w:highlight w:val="yellow"/>
        </w:rPr>
        <w:t>case</w:t>
      </w:r>
      <w:r w:rsidRPr="00EE1CE8">
        <w:rPr>
          <w:rFonts w:cs="Calibri"/>
          <w:szCs w:val="24"/>
          <w:highlight w:val="yellow"/>
        </w:rPr>
        <w:t xml:space="preserve"> that the individual receiving the report is involved in the potential conflict.  Describe the process to remove an employee from a procurement transaction if there is a conflict of interest, as well as the documentation required to show that the employee has properly recused him or herself.  Detail what training is provided on conflict of interest policies and whether a signed certification is required from an employee acknowledging the policy.  Name the positions/offices involved in these activities.</w:t>
      </w:r>
    </w:p>
    <w:p w14:paraId="08BC2868" w14:textId="77777777" w:rsidR="0073725A" w:rsidRPr="00EE1CE8" w:rsidRDefault="0073725A" w:rsidP="0073725A">
      <w:pPr>
        <w:jc w:val="both"/>
        <w:rPr>
          <w:rFonts w:cs="Calibri"/>
          <w:szCs w:val="24"/>
          <w:highlight w:val="yellow"/>
        </w:rPr>
      </w:pPr>
      <w:r w:rsidRPr="00EE1CE8">
        <w:rPr>
          <w:rFonts w:cs="Calibri"/>
          <w:szCs w:val="24"/>
          <w:highlight w:val="yellow"/>
        </w:rPr>
        <w:t xml:space="preserve">As always, review state and local conflict of interest laws to ensure that written standards of conduct </w:t>
      </w:r>
      <w:r w:rsidR="004734F4">
        <w:rPr>
          <w:rFonts w:cs="Calibri"/>
          <w:noProof/>
          <w:szCs w:val="24"/>
          <w:highlight w:val="yellow"/>
        </w:rPr>
        <w:t>are</w:t>
      </w:r>
      <w:r w:rsidRPr="00EE1CE8">
        <w:rPr>
          <w:rFonts w:cs="Calibri"/>
          <w:szCs w:val="24"/>
          <w:highlight w:val="yellow"/>
        </w:rPr>
        <w:t xml:space="preserve"> extensive enough.]</w:t>
      </w:r>
      <w:r w:rsidRPr="00EE1CE8">
        <w:rPr>
          <w:rFonts w:cs="Calibri"/>
          <w:szCs w:val="24"/>
        </w:rPr>
        <w:t xml:space="preserve">  </w:t>
      </w:r>
    </w:p>
    <w:p w14:paraId="3566DDFF" w14:textId="77777777" w:rsidR="0073725A" w:rsidRPr="00EE1CE8" w:rsidRDefault="0073725A" w:rsidP="0073725A">
      <w:pPr>
        <w:rPr>
          <w:rFonts w:cs="Calibri"/>
          <w:b/>
          <w:i/>
          <w:szCs w:val="24"/>
        </w:rPr>
      </w:pPr>
      <w:r w:rsidRPr="00EE1CE8">
        <w:rPr>
          <w:rFonts w:cs="Calibri"/>
          <w:b/>
          <w:i/>
          <w:szCs w:val="24"/>
        </w:rPr>
        <w:t>Organizational Conflicts</w:t>
      </w:r>
      <w:r w:rsidRPr="00EE1CE8">
        <w:rPr>
          <w:rFonts w:cs="Calibri"/>
          <w:b/>
          <w:i/>
          <w:szCs w:val="24"/>
        </w:rPr>
        <w:br/>
      </w:r>
      <w:r w:rsidRPr="00EE1CE8">
        <w:rPr>
          <w:rFonts w:cs="Calibri"/>
          <w:color w:val="000000"/>
          <w:szCs w:val="24"/>
        </w:rPr>
        <w:t>[</w:t>
      </w:r>
      <w:r w:rsidRPr="00EE1CE8">
        <w:rPr>
          <w:rFonts w:cs="Calibri"/>
          <w:color w:val="000000"/>
          <w:szCs w:val="24"/>
          <w:highlight w:val="yellow"/>
        </w:rPr>
        <w:t xml:space="preserve">If the LEA has a parent, affiliate, or subsidiary organization that is not a state, local government, or Indian tribe, the LEA must include written standards of conduct covering organizational conflicts of interest. Organizational conflicts of interest </w:t>
      </w:r>
      <w:r w:rsidRPr="003F2B74">
        <w:rPr>
          <w:rFonts w:cs="Calibri"/>
          <w:noProof/>
          <w:color w:val="000000"/>
          <w:szCs w:val="24"/>
          <w:highlight w:val="yellow"/>
        </w:rPr>
        <w:t>mean</w:t>
      </w:r>
      <w:r w:rsidRPr="00EE1CE8">
        <w:rPr>
          <w:rFonts w:cs="Calibri"/>
          <w:color w:val="000000"/>
          <w:szCs w:val="24"/>
          <w:highlight w:val="yellow"/>
        </w:rPr>
        <w:t xml:space="preserve"> that because of relationships with a parent company, affiliate, or subsidiary organization, the non-Federal entity is unable or appears to be unable to be impartial in conducting a procurement action involving a related organization. 2 C.F.R §200.318(c)(2).</w:t>
      </w:r>
      <w:r w:rsidRPr="00EE1CE8">
        <w:rPr>
          <w:rFonts w:cs="Calibri"/>
          <w:color w:val="000000"/>
          <w:szCs w:val="24"/>
        </w:rPr>
        <w:t xml:space="preserve">] </w:t>
      </w:r>
    </w:p>
    <w:p w14:paraId="465F4CAA" w14:textId="77777777" w:rsidR="0073725A" w:rsidRPr="00EE1CE8" w:rsidRDefault="0073725A" w:rsidP="0073725A">
      <w:pPr>
        <w:rPr>
          <w:rFonts w:cs="Calibri"/>
          <w:b/>
          <w:i/>
          <w:szCs w:val="24"/>
        </w:rPr>
      </w:pPr>
      <w:r w:rsidRPr="00EE1CE8">
        <w:rPr>
          <w:rFonts w:cs="Calibri"/>
          <w:b/>
          <w:i/>
          <w:szCs w:val="24"/>
        </w:rPr>
        <w:t>Disciplinary Actions</w:t>
      </w:r>
      <w:r w:rsidRPr="00EE1CE8">
        <w:rPr>
          <w:rFonts w:cs="Calibri"/>
          <w:b/>
          <w:i/>
          <w:szCs w:val="24"/>
        </w:rPr>
        <w:br/>
      </w:r>
      <w:r w:rsidRPr="00EE1CE8">
        <w:rPr>
          <w:rFonts w:cs="Calibri"/>
          <w:szCs w:val="24"/>
          <w:highlight w:val="yellow"/>
        </w:rPr>
        <w:t>[Insert description of disciplinary actions to be taken against an individual who violates the standards of conduct.]</w:t>
      </w:r>
    </w:p>
    <w:p w14:paraId="510CE51B" w14:textId="77777777" w:rsidR="0073725A" w:rsidRPr="00EE1CE8" w:rsidRDefault="0073725A" w:rsidP="0073725A">
      <w:pPr>
        <w:rPr>
          <w:rFonts w:cs="Calibri"/>
          <w:b/>
          <w:i/>
          <w:szCs w:val="24"/>
        </w:rPr>
      </w:pPr>
      <w:r w:rsidRPr="00EE1CE8">
        <w:rPr>
          <w:rFonts w:cs="Calibri"/>
          <w:b/>
          <w:i/>
          <w:szCs w:val="24"/>
        </w:rPr>
        <w:t>Mandatory Disclosure</w:t>
      </w:r>
      <w:r w:rsidRPr="00EE1CE8">
        <w:rPr>
          <w:rFonts w:cs="Calibri"/>
          <w:b/>
          <w:i/>
          <w:szCs w:val="24"/>
        </w:rPr>
        <w:br/>
      </w:r>
      <w:r w:rsidRPr="00EE1CE8">
        <w:rPr>
          <w:rFonts w:cs="Calibri"/>
          <w:szCs w:val="24"/>
        </w:rPr>
        <w:t xml:space="preserve">Upon discovery of any potential conflict, the LEA will disclose in writing the potential conflict to the federal awarding agency in accordance with applicable federal awarding agency policy. </w:t>
      </w:r>
    </w:p>
    <w:p w14:paraId="76BE245B" w14:textId="77777777" w:rsidR="0073725A" w:rsidRPr="001E0367" w:rsidRDefault="0073725A" w:rsidP="0073725A">
      <w:pPr>
        <w:pStyle w:val="Heading2"/>
      </w:pPr>
      <w:bookmarkStart w:id="94" w:name="_Toc535243250"/>
      <w:bookmarkStart w:id="95" w:name="_Toc72482025"/>
      <w:r w:rsidRPr="001E0367">
        <w:t>Contract Administration</w:t>
      </w:r>
      <w:bookmarkEnd w:id="94"/>
      <w:bookmarkEnd w:id="95"/>
    </w:p>
    <w:p w14:paraId="7785B84F" w14:textId="77777777" w:rsidR="0073725A" w:rsidRPr="00EE1CE8" w:rsidRDefault="0073725A" w:rsidP="0073725A">
      <w:pPr>
        <w:spacing w:after="160"/>
        <w:jc w:val="both"/>
        <w:rPr>
          <w:rFonts w:cs="Calibri"/>
          <w:szCs w:val="24"/>
        </w:rPr>
      </w:pPr>
      <w:r w:rsidRPr="00EE1CE8">
        <w:rPr>
          <w:rFonts w:cs="Calibri"/>
          <w:szCs w:val="24"/>
        </w:rPr>
        <w:t xml:space="preserve">The LEA maintains the following oversights to ensure that contractors perform in accordance with the terms, conditions, and specifications of their contracts or purchase orders.  </w:t>
      </w:r>
    </w:p>
    <w:p w14:paraId="5FFC9546" w14:textId="77777777" w:rsidR="0073725A" w:rsidRPr="00EE1CE8" w:rsidRDefault="0073725A" w:rsidP="0073725A">
      <w:pPr>
        <w:spacing w:after="160"/>
        <w:jc w:val="both"/>
        <w:rPr>
          <w:rFonts w:cs="Calibri"/>
          <w:szCs w:val="24"/>
          <w:highlight w:val="yellow"/>
        </w:rPr>
      </w:pPr>
      <w:r w:rsidRPr="00EE1CE8">
        <w:rPr>
          <w:rFonts w:cs="Calibri"/>
          <w:szCs w:val="24"/>
          <w:highlight w:val="yellow"/>
        </w:rPr>
        <w:lastRenderedPageBreak/>
        <w:t xml:space="preserve">[For property, this section should discuss what position/office(s) receives any purchased property, how a receiving report is generated, and what information is included.  The policies should ensure that there is </w:t>
      </w:r>
      <w:r w:rsidRPr="003F2B74">
        <w:rPr>
          <w:rFonts w:cs="Calibri"/>
          <w:noProof/>
          <w:szCs w:val="24"/>
          <w:highlight w:val="yellow"/>
        </w:rPr>
        <w:t>proper</w:t>
      </w:r>
      <w:r w:rsidRPr="00EE1CE8">
        <w:rPr>
          <w:rFonts w:cs="Calibri"/>
          <w:szCs w:val="24"/>
          <w:highlight w:val="yellow"/>
        </w:rPr>
        <w:t xml:space="preserve"> segregation of duties.  For example, the person who signs the </w:t>
      </w:r>
      <w:r w:rsidRPr="003F2B74">
        <w:rPr>
          <w:rFonts w:cs="Calibri"/>
          <w:noProof/>
          <w:szCs w:val="24"/>
          <w:highlight w:val="yellow"/>
        </w:rPr>
        <w:t>contractor</w:t>
      </w:r>
      <w:r w:rsidRPr="00EE1CE8">
        <w:rPr>
          <w:rFonts w:cs="Calibri"/>
          <w:szCs w:val="24"/>
          <w:highlight w:val="yellow"/>
        </w:rPr>
        <w:t xml:space="preserve"> issues the purchase order should be different from the person who ensures the proper goods were received.  May also cite to Property Management section if the LEA would rather place this information there.</w:t>
      </w:r>
    </w:p>
    <w:p w14:paraId="77F791E4" w14:textId="77777777" w:rsidR="0073725A" w:rsidRPr="00EE1CE8" w:rsidRDefault="0073725A" w:rsidP="0073725A">
      <w:pPr>
        <w:spacing w:after="160"/>
        <w:jc w:val="both"/>
        <w:rPr>
          <w:rFonts w:cs="Calibri"/>
          <w:szCs w:val="24"/>
        </w:rPr>
      </w:pPr>
      <w:r w:rsidRPr="00EE1CE8">
        <w:rPr>
          <w:rFonts w:cs="Calibri"/>
          <w:szCs w:val="24"/>
          <w:highlight w:val="yellow"/>
        </w:rPr>
        <w:t>For services, this section should discuss what position/office ensures that the services are provided.  Discuss how this position will do so. Again, proper segregation of duties is important.]</w:t>
      </w:r>
    </w:p>
    <w:p w14:paraId="217962A9" w14:textId="77777777" w:rsidR="0073725A" w:rsidRPr="001E0367" w:rsidRDefault="0073725A" w:rsidP="0073725A">
      <w:pPr>
        <w:pStyle w:val="Heading1"/>
      </w:pPr>
      <w:bookmarkStart w:id="96" w:name="_Toc535243251"/>
      <w:bookmarkStart w:id="97" w:name="_Toc72482026"/>
      <w:r w:rsidRPr="001E0367">
        <w:t>Property Management Systems Procedures</w:t>
      </w:r>
      <w:bookmarkEnd w:id="96"/>
      <w:bookmarkEnd w:id="97"/>
    </w:p>
    <w:p w14:paraId="48CAA25E" w14:textId="77777777" w:rsidR="0073725A" w:rsidRPr="009527FC" w:rsidRDefault="0073725A" w:rsidP="0073725A">
      <w:pPr>
        <w:pStyle w:val="Heading2"/>
      </w:pPr>
      <w:bookmarkStart w:id="98" w:name="_Toc535243252"/>
      <w:bookmarkStart w:id="99" w:name="_Toc72482027"/>
      <w:r w:rsidRPr="009527FC">
        <w:t>Property Classifications</w:t>
      </w:r>
      <w:bookmarkEnd w:id="98"/>
      <w:bookmarkEnd w:id="99"/>
    </w:p>
    <w:p w14:paraId="20C3DA19" w14:textId="77777777" w:rsidR="0073725A" w:rsidRPr="00EE1CE8" w:rsidRDefault="0073725A" w:rsidP="0073725A">
      <w:pPr>
        <w:jc w:val="both"/>
        <w:rPr>
          <w:rFonts w:cs="Calibri"/>
          <w:szCs w:val="24"/>
        </w:rPr>
      </w:pPr>
      <w:r w:rsidRPr="00EE1CE8">
        <w:rPr>
          <w:rFonts w:cs="Calibri"/>
          <w:szCs w:val="24"/>
          <w:highlight w:val="yellow"/>
        </w:rPr>
        <w:t xml:space="preserve">[The following property classifications are found in federal law.  The LEA should include all relevant property definitions and revise to ensure property classifications are also in accordance with state and local law.  For example, non-federal entities are authorized to alter the definition of equipment as long as the revised definition includes all of the property included with the federal definition.]  </w:t>
      </w:r>
    </w:p>
    <w:p w14:paraId="1492C4C8" w14:textId="742424E7" w:rsidR="0073725A" w:rsidRPr="00EE1CE8" w:rsidRDefault="0073725A" w:rsidP="0073725A">
      <w:pPr>
        <w:jc w:val="both"/>
        <w:rPr>
          <w:rFonts w:cs="Calibri"/>
          <w:szCs w:val="24"/>
        </w:rPr>
      </w:pPr>
      <w:r w:rsidRPr="00EE1CE8">
        <w:rPr>
          <w:rFonts w:cs="Calibri"/>
          <w:szCs w:val="24"/>
          <w:u w:val="single"/>
        </w:rPr>
        <w:t>Equipment</w:t>
      </w:r>
      <w:r w:rsidRPr="00EE1CE8">
        <w:rPr>
          <w:rFonts w:cs="Calibri"/>
          <w:szCs w:val="24"/>
        </w:rPr>
        <w:t xml:space="preserve"> means tangible personal property (including information technology systems) having a useful life of more than one year and a per-unit acquisition cost which equals or exceeds the lesser of the capitalization level established by the LEA for financial statement purposes, or $5,000.  2 C.F.R. §200.</w:t>
      </w:r>
      <w:r w:rsidR="00080969">
        <w:rPr>
          <w:rFonts w:cs="Calibri"/>
          <w:szCs w:val="24"/>
        </w:rPr>
        <w:t>1</w:t>
      </w:r>
      <w:r w:rsidRPr="00EE1CE8">
        <w:rPr>
          <w:rFonts w:cs="Calibri"/>
          <w:szCs w:val="24"/>
        </w:rPr>
        <w:t>.</w:t>
      </w:r>
    </w:p>
    <w:p w14:paraId="5D93DC02" w14:textId="48C5F56C" w:rsidR="0073725A" w:rsidRPr="00EE1CE8" w:rsidRDefault="0073725A" w:rsidP="0073725A">
      <w:pPr>
        <w:jc w:val="both"/>
        <w:rPr>
          <w:rFonts w:cs="Calibri"/>
          <w:szCs w:val="24"/>
        </w:rPr>
      </w:pPr>
      <w:r w:rsidRPr="00EE1CE8">
        <w:rPr>
          <w:rFonts w:cs="Calibri"/>
          <w:szCs w:val="24"/>
          <w:u w:val="single"/>
        </w:rPr>
        <w:t>Supplies</w:t>
      </w:r>
      <w:r w:rsidRPr="00EE1CE8">
        <w:rPr>
          <w:rFonts w:cs="Calibri"/>
          <w:szCs w:val="24"/>
        </w:rPr>
        <w:t xml:space="preserve"> </w:t>
      </w:r>
      <w:r w:rsidRPr="004734F4">
        <w:rPr>
          <w:rFonts w:cs="Calibri"/>
          <w:noProof/>
          <w:szCs w:val="24"/>
        </w:rPr>
        <w:t>mean</w:t>
      </w:r>
      <w:r w:rsidR="003F2B74" w:rsidRPr="004734F4">
        <w:rPr>
          <w:rFonts w:cs="Calibri"/>
          <w:noProof/>
          <w:szCs w:val="24"/>
        </w:rPr>
        <w:t>s</w:t>
      </w:r>
      <w:r w:rsidRPr="00EE1CE8">
        <w:rPr>
          <w:rFonts w:cs="Calibri"/>
          <w:szCs w:val="24"/>
        </w:rPr>
        <w:t xml:space="preserve"> all tangible personal property other than those described in §200.</w:t>
      </w:r>
      <w:r w:rsidR="00080969">
        <w:rPr>
          <w:rFonts w:cs="Calibri"/>
          <w:szCs w:val="24"/>
        </w:rPr>
        <w:t>1</w:t>
      </w:r>
      <w:r w:rsidRPr="00EE1CE8">
        <w:rPr>
          <w:rFonts w:cs="Calibri"/>
          <w:szCs w:val="24"/>
        </w:rPr>
        <w:t xml:space="preserve"> Equipment. A computing device is a supply if the acquisition cost is less than the lesser of the capitalization level established by the LEA for financial statement purposes or $5,000, regardless of the length of its useful life.  2 C.F.R. §200.</w:t>
      </w:r>
      <w:r w:rsidR="00080969">
        <w:rPr>
          <w:rFonts w:cs="Calibri"/>
          <w:szCs w:val="24"/>
        </w:rPr>
        <w:t>1</w:t>
      </w:r>
      <w:r w:rsidRPr="00EE1CE8">
        <w:rPr>
          <w:rFonts w:cs="Calibri"/>
          <w:szCs w:val="24"/>
        </w:rPr>
        <w:t xml:space="preserve">. </w:t>
      </w:r>
    </w:p>
    <w:p w14:paraId="0C6C3124" w14:textId="6D651A7B" w:rsidR="0073725A" w:rsidRPr="00EE1CE8" w:rsidRDefault="0073725A" w:rsidP="0073725A">
      <w:pPr>
        <w:jc w:val="both"/>
        <w:rPr>
          <w:rFonts w:cs="Calibri"/>
          <w:szCs w:val="24"/>
        </w:rPr>
      </w:pPr>
      <w:r w:rsidRPr="00EE1CE8">
        <w:rPr>
          <w:rFonts w:cs="Calibri"/>
          <w:szCs w:val="24"/>
          <w:u w:val="single"/>
        </w:rPr>
        <w:t>Computing devices</w:t>
      </w:r>
      <w:r w:rsidRPr="00EE1CE8">
        <w:rPr>
          <w:rFonts w:cs="Calibri"/>
          <w:szCs w:val="24"/>
        </w:rPr>
        <w:t xml:space="preserve"> </w:t>
      </w:r>
      <w:r w:rsidRPr="004734F4">
        <w:rPr>
          <w:rFonts w:cs="Calibri"/>
          <w:noProof/>
          <w:szCs w:val="24"/>
        </w:rPr>
        <w:t>means</w:t>
      </w:r>
      <w:r w:rsidRPr="00EE1CE8">
        <w:rPr>
          <w:rFonts w:cs="Calibri"/>
          <w:szCs w:val="24"/>
        </w:rPr>
        <w:t xml:space="preserve"> machines used to acquire, store, analyze, process, and publish data and other information electronically, including accessories (or “peripherals”) for printing, transmitting and receiving, or storing electronic information.  2 C.F.R. §200.</w:t>
      </w:r>
      <w:r w:rsidR="00080969">
        <w:rPr>
          <w:rFonts w:cs="Calibri"/>
          <w:szCs w:val="24"/>
        </w:rPr>
        <w:t>1</w:t>
      </w:r>
      <w:r w:rsidRPr="00EE1CE8">
        <w:rPr>
          <w:rFonts w:cs="Calibri"/>
          <w:szCs w:val="24"/>
        </w:rPr>
        <w:t xml:space="preserve">. </w:t>
      </w:r>
    </w:p>
    <w:p w14:paraId="2DA5E196" w14:textId="77777777" w:rsidR="0073725A" w:rsidRPr="00EE1CE8" w:rsidRDefault="0073725A" w:rsidP="0073725A">
      <w:pPr>
        <w:spacing w:after="0"/>
        <w:jc w:val="both"/>
        <w:rPr>
          <w:rFonts w:cs="Calibri"/>
          <w:szCs w:val="24"/>
        </w:rPr>
      </w:pPr>
      <w:r w:rsidRPr="00EE1CE8">
        <w:rPr>
          <w:rFonts w:cs="Calibri"/>
          <w:szCs w:val="24"/>
          <w:u w:val="single"/>
        </w:rPr>
        <w:t>Capital assets</w:t>
      </w:r>
      <w:r w:rsidRPr="00EE1CE8">
        <w:rPr>
          <w:rFonts w:cs="Calibri"/>
          <w:szCs w:val="24"/>
        </w:rPr>
        <w:t xml:space="preserve"> </w:t>
      </w:r>
      <w:r w:rsidRPr="004734F4">
        <w:rPr>
          <w:rFonts w:cs="Calibri"/>
          <w:noProof/>
          <w:szCs w:val="24"/>
        </w:rPr>
        <w:t>means</w:t>
      </w:r>
      <w:r w:rsidRPr="00EE1CE8">
        <w:rPr>
          <w:rFonts w:cs="Calibri"/>
          <w:szCs w:val="24"/>
        </w:rPr>
        <w:t xml:space="preserve"> tangible or intangible assets used in operations having a useful life of more than one year which are capitalized in accordance with GAAP.  Capital assets include: </w:t>
      </w:r>
    </w:p>
    <w:p w14:paraId="4FCBF11D" w14:textId="77777777" w:rsidR="0073725A" w:rsidRPr="00EE1CE8" w:rsidRDefault="0073725A" w:rsidP="00541CB3">
      <w:pPr>
        <w:pStyle w:val="ListParagraph"/>
        <w:numPr>
          <w:ilvl w:val="2"/>
          <w:numId w:val="19"/>
        </w:numPr>
        <w:spacing w:after="0" w:afterAutospacing="1"/>
        <w:ind w:left="720"/>
        <w:jc w:val="both"/>
        <w:rPr>
          <w:rFonts w:cs="Calibri"/>
          <w:szCs w:val="24"/>
        </w:rPr>
      </w:pPr>
      <w:r w:rsidRPr="00EE1CE8">
        <w:rPr>
          <w:rFonts w:cs="Calibri"/>
          <w:szCs w:val="24"/>
        </w:rPr>
        <w:lastRenderedPageBreak/>
        <w:t xml:space="preserve">Land, buildings (facilities), equipment, and intellectual property (including software) whether acquired by purchase, construction, manufacture, lease-purchase, exchange, or through capital leases; and </w:t>
      </w:r>
    </w:p>
    <w:p w14:paraId="5DEDB329" w14:textId="5AB5D040" w:rsidR="0073725A" w:rsidRPr="00EE1CE8" w:rsidRDefault="0073725A" w:rsidP="00541CB3">
      <w:pPr>
        <w:pStyle w:val="ListParagraph"/>
        <w:numPr>
          <w:ilvl w:val="0"/>
          <w:numId w:val="19"/>
        </w:numPr>
        <w:spacing w:after="600" w:afterAutospacing="1"/>
        <w:contextualSpacing w:val="0"/>
        <w:jc w:val="both"/>
        <w:rPr>
          <w:rFonts w:cs="Calibri"/>
          <w:szCs w:val="24"/>
          <w:u w:val="single"/>
        </w:rPr>
      </w:pPr>
      <w:r w:rsidRPr="00EE1CE8">
        <w:rPr>
          <w:rFonts w:cs="Calibri"/>
          <w:szCs w:val="24"/>
        </w:rPr>
        <w:t>Additions, improvements, modifications, replacements, rearrangements, reinstallations, renovations or alterations to capital assets that materially increase their value or useful life (not ordinary repairs and maintenance).  2 C.F.R. §200.</w:t>
      </w:r>
      <w:r w:rsidR="00080969">
        <w:rPr>
          <w:rFonts w:cs="Calibri"/>
          <w:szCs w:val="24"/>
        </w:rPr>
        <w:t>1</w:t>
      </w:r>
      <w:r w:rsidRPr="00EE1CE8">
        <w:rPr>
          <w:rFonts w:cs="Calibri"/>
          <w:szCs w:val="24"/>
        </w:rPr>
        <w:t>.</w:t>
      </w:r>
    </w:p>
    <w:p w14:paraId="02FF0CA2" w14:textId="77777777" w:rsidR="0073725A" w:rsidRPr="00EE1CE8" w:rsidRDefault="0073725A" w:rsidP="0073725A">
      <w:pPr>
        <w:pStyle w:val="Heading2"/>
      </w:pPr>
      <w:r w:rsidRPr="00EE1CE8">
        <w:t xml:space="preserve"> </w:t>
      </w:r>
      <w:bookmarkStart w:id="100" w:name="_Toc535243253"/>
      <w:bookmarkStart w:id="101" w:name="_Toc72482028"/>
      <w:r w:rsidRPr="00EE1CE8">
        <w:t>Inventory Procedure</w:t>
      </w:r>
      <w:bookmarkEnd w:id="100"/>
      <w:bookmarkEnd w:id="101"/>
    </w:p>
    <w:p w14:paraId="0D944313" w14:textId="77777777" w:rsidR="0073725A" w:rsidRPr="00EE1CE8" w:rsidRDefault="0073725A" w:rsidP="0073725A">
      <w:pPr>
        <w:jc w:val="both"/>
        <w:rPr>
          <w:rFonts w:cs="Calibri"/>
          <w:szCs w:val="24"/>
        </w:rPr>
      </w:pPr>
      <w:r w:rsidRPr="00EE1CE8">
        <w:rPr>
          <w:rFonts w:cs="Calibri"/>
          <w:szCs w:val="24"/>
          <w:highlight w:val="yellow"/>
        </w:rPr>
        <w:t>[In this section, describe the process that is performed when inventory is received.  Where is new inventory received?  What position inspects the property to make sure it’s in good condition and that it matches what is listed on the purchase order and invoice?  Is a receiving report produced?  What information is included? Who logs into the property management system?  Where is the receiving report kept and with what other documentation?</w:t>
      </w:r>
      <w:r w:rsidRPr="00EE1CE8">
        <w:rPr>
          <w:rFonts w:cs="Calibri"/>
          <w:szCs w:val="24"/>
        </w:rPr>
        <w:t>]</w:t>
      </w:r>
    </w:p>
    <w:p w14:paraId="0BDDE76E" w14:textId="77777777" w:rsidR="0073725A" w:rsidRPr="00EE1CE8" w:rsidRDefault="0073725A" w:rsidP="0073725A">
      <w:pPr>
        <w:spacing w:after="600"/>
        <w:jc w:val="both"/>
        <w:rPr>
          <w:rFonts w:cs="Calibri"/>
          <w:szCs w:val="24"/>
        </w:rPr>
      </w:pPr>
      <w:r w:rsidRPr="00EE1CE8">
        <w:rPr>
          <w:rFonts w:cs="Calibri"/>
          <w:szCs w:val="24"/>
          <w:highlight w:val="yellow"/>
        </w:rPr>
        <w:t>Next, describe what type of property is tagged and what position/office performs the tagging.  All equipment must be tagged and computing devices, such as laptops, smartphones, and tablets should also be tagged.  Describe what positions are responsible for configuring or installing certain types of equipment and/or computing devices.]</w:t>
      </w:r>
    </w:p>
    <w:p w14:paraId="5B0421EE" w14:textId="77777777" w:rsidR="0073725A" w:rsidRPr="00EE1CE8" w:rsidRDefault="0073725A" w:rsidP="0073725A">
      <w:pPr>
        <w:pStyle w:val="Heading3"/>
      </w:pPr>
      <w:bookmarkStart w:id="102" w:name="_Toc535243254"/>
      <w:bookmarkStart w:id="103" w:name="_Toc72482029"/>
      <w:r w:rsidRPr="00EE1CE8">
        <w:t>Inventory Records</w:t>
      </w:r>
      <w:bookmarkEnd w:id="102"/>
      <w:bookmarkEnd w:id="103"/>
    </w:p>
    <w:p w14:paraId="48967F6D" w14:textId="77777777" w:rsidR="0073725A" w:rsidRPr="00EE1CE8" w:rsidRDefault="0073725A" w:rsidP="0073725A">
      <w:pPr>
        <w:jc w:val="both"/>
        <w:rPr>
          <w:rFonts w:cs="Calibri"/>
          <w:szCs w:val="24"/>
        </w:rPr>
      </w:pPr>
      <w:r w:rsidRPr="00EE1CE8">
        <w:rPr>
          <w:rFonts w:cs="Calibri"/>
          <w:szCs w:val="24"/>
        </w:rPr>
        <w:t xml:space="preserve">For each equipment and computing device purchased with federal funds, the following information is maintained </w:t>
      </w:r>
      <w:r w:rsidRPr="00EE1CE8">
        <w:rPr>
          <w:rFonts w:cs="Calibri"/>
          <w:szCs w:val="24"/>
          <w:highlight w:val="yellow"/>
        </w:rPr>
        <w:t>[insert how it is maintained]</w:t>
      </w:r>
      <w:r w:rsidRPr="00EE1CE8">
        <w:rPr>
          <w:rFonts w:cs="Calibri"/>
          <w:szCs w:val="24"/>
        </w:rPr>
        <w:t>:</w:t>
      </w:r>
    </w:p>
    <w:p w14:paraId="50A35BE0"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 xml:space="preserve">Serial number or </w:t>
      </w:r>
      <w:r w:rsidRPr="003F2B74">
        <w:rPr>
          <w:rFonts w:cs="Calibri"/>
          <w:noProof/>
          <w:szCs w:val="24"/>
        </w:rPr>
        <w:t>other identification number</w:t>
      </w:r>
      <w:r w:rsidR="003F2B74">
        <w:rPr>
          <w:rFonts w:cs="Calibri"/>
          <w:noProof/>
          <w:szCs w:val="24"/>
        </w:rPr>
        <w:t>s</w:t>
      </w:r>
      <w:r w:rsidRPr="00EE1CE8">
        <w:rPr>
          <w:rFonts w:cs="Calibri"/>
          <w:szCs w:val="24"/>
        </w:rPr>
        <w:t>;</w:t>
      </w:r>
    </w:p>
    <w:p w14:paraId="26089411"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Source of funding for the property;</w:t>
      </w:r>
    </w:p>
    <w:p w14:paraId="32251509"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Who holds title;</w:t>
      </w:r>
    </w:p>
    <w:p w14:paraId="53A4D156"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 xml:space="preserve">Acquisition date and cost of the property; </w:t>
      </w:r>
    </w:p>
    <w:p w14:paraId="74FFACA0"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 xml:space="preserve">Percentage of federal participation in the project costs for the federal award under which the property was acquired; </w:t>
      </w:r>
    </w:p>
    <w:p w14:paraId="0F8E74E8" w14:textId="77777777" w:rsidR="0073725A" w:rsidRPr="00EE1CE8" w:rsidRDefault="0073725A" w:rsidP="00375EDE">
      <w:pPr>
        <w:pStyle w:val="ListParagraph"/>
        <w:numPr>
          <w:ilvl w:val="0"/>
          <w:numId w:val="20"/>
        </w:numPr>
        <w:spacing w:after="100" w:afterAutospacing="1"/>
        <w:jc w:val="both"/>
        <w:rPr>
          <w:rFonts w:cs="Calibri"/>
          <w:szCs w:val="24"/>
        </w:rPr>
      </w:pPr>
      <w:r w:rsidRPr="00EE1CE8">
        <w:rPr>
          <w:rFonts w:cs="Calibri"/>
          <w:szCs w:val="24"/>
        </w:rPr>
        <w:t>Location, use</w:t>
      </w:r>
      <w:r w:rsidR="003F2B74">
        <w:rPr>
          <w:rFonts w:cs="Calibri"/>
          <w:szCs w:val="24"/>
        </w:rPr>
        <w:t>,</w:t>
      </w:r>
      <w:r w:rsidRPr="00EE1CE8">
        <w:rPr>
          <w:rFonts w:cs="Calibri"/>
          <w:szCs w:val="24"/>
        </w:rPr>
        <w:t xml:space="preserve"> </w:t>
      </w:r>
      <w:r w:rsidRPr="003F2B74">
        <w:rPr>
          <w:rFonts w:cs="Calibri"/>
          <w:noProof/>
          <w:szCs w:val="24"/>
        </w:rPr>
        <w:t>and</w:t>
      </w:r>
      <w:r w:rsidRPr="00EE1CE8">
        <w:rPr>
          <w:rFonts w:cs="Calibri"/>
          <w:szCs w:val="24"/>
        </w:rPr>
        <w:t xml:space="preserve"> condition of the property; and</w:t>
      </w:r>
    </w:p>
    <w:p w14:paraId="6727A8A5" w14:textId="77777777" w:rsidR="0073725A" w:rsidRPr="00EE1CE8" w:rsidRDefault="0073725A" w:rsidP="00375EDE">
      <w:pPr>
        <w:pStyle w:val="ListParagraph"/>
        <w:numPr>
          <w:ilvl w:val="0"/>
          <w:numId w:val="20"/>
        </w:numPr>
        <w:spacing w:after="100" w:afterAutospacing="1"/>
        <w:contextualSpacing w:val="0"/>
        <w:jc w:val="both"/>
        <w:rPr>
          <w:rFonts w:cs="Calibri"/>
          <w:szCs w:val="24"/>
        </w:rPr>
      </w:pPr>
      <w:r w:rsidRPr="00EE1CE8">
        <w:rPr>
          <w:rFonts w:cs="Calibri"/>
          <w:szCs w:val="24"/>
        </w:rPr>
        <w:t xml:space="preserve">Any ultimate disposition data including the date of disposal and sale price of the property.  </w:t>
      </w:r>
    </w:p>
    <w:p w14:paraId="777D9CE7" w14:textId="77777777" w:rsidR="0073725A" w:rsidRPr="00EE1CE8" w:rsidRDefault="0073725A" w:rsidP="0073725A">
      <w:pPr>
        <w:pStyle w:val="ListParagraph"/>
        <w:tabs>
          <w:tab w:val="left" w:pos="0"/>
        </w:tabs>
        <w:spacing w:after="600"/>
        <w:contextualSpacing w:val="0"/>
        <w:jc w:val="both"/>
        <w:rPr>
          <w:rFonts w:cs="Calibri"/>
          <w:szCs w:val="24"/>
        </w:rPr>
      </w:pPr>
      <w:r w:rsidRPr="00EE1CE8">
        <w:rPr>
          <w:rFonts w:cs="Calibri"/>
          <w:szCs w:val="24"/>
          <w:highlight w:val="yellow"/>
        </w:rPr>
        <w:t>[Describe the process to adjust the inventory records in the event the property is sold, lost or stolen, or cannot be repaired.]</w:t>
      </w:r>
    </w:p>
    <w:p w14:paraId="28F93764" w14:textId="77777777" w:rsidR="0073725A" w:rsidRPr="00EE1CE8" w:rsidRDefault="0073725A" w:rsidP="0073725A">
      <w:pPr>
        <w:pStyle w:val="Heading3"/>
      </w:pPr>
      <w:bookmarkStart w:id="104" w:name="_Toc535243255"/>
      <w:bookmarkStart w:id="105" w:name="_Toc72482030"/>
      <w:r w:rsidRPr="00EE1CE8">
        <w:lastRenderedPageBreak/>
        <w:t>Physical Inventory</w:t>
      </w:r>
      <w:bookmarkEnd w:id="104"/>
      <w:bookmarkEnd w:id="105"/>
    </w:p>
    <w:p w14:paraId="7BCEB956" w14:textId="77777777" w:rsidR="0073725A" w:rsidRPr="00EE1CE8" w:rsidRDefault="0073725A" w:rsidP="0073725A">
      <w:pPr>
        <w:jc w:val="both"/>
        <w:rPr>
          <w:rFonts w:cs="Calibri"/>
          <w:szCs w:val="24"/>
        </w:rPr>
      </w:pPr>
      <w:r w:rsidRPr="00EE1CE8">
        <w:rPr>
          <w:rFonts w:cs="Calibri"/>
          <w:szCs w:val="24"/>
        </w:rPr>
        <w:t xml:space="preserve">A physical inventory of the property must be taken and the results reconciled with the property records at least yearly. </w:t>
      </w:r>
    </w:p>
    <w:p w14:paraId="44A9196B" w14:textId="77777777" w:rsidR="0073725A" w:rsidRPr="00EE1CE8" w:rsidRDefault="0073725A" w:rsidP="0073725A">
      <w:pPr>
        <w:spacing w:after="600"/>
        <w:jc w:val="both"/>
        <w:rPr>
          <w:rFonts w:cs="Calibri"/>
          <w:szCs w:val="24"/>
          <w:highlight w:val="yellow"/>
        </w:rPr>
      </w:pPr>
      <w:r w:rsidRPr="00EE1CE8">
        <w:rPr>
          <w:rFonts w:cs="Calibri"/>
          <w:szCs w:val="24"/>
        </w:rPr>
        <w:t>[</w:t>
      </w:r>
      <w:r w:rsidRPr="00EE1CE8">
        <w:rPr>
          <w:rFonts w:cs="Calibri"/>
          <w:szCs w:val="24"/>
          <w:highlight w:val="yellow"/>
        </w:rPr>
        <w:t xml:space="preserve">Use this section to describe how the physical inventory is performed.  What position/office performs the physical inventory?  Is there a specific time period when the inventory is performed? Describe how the reconciliation is performed between the physical inventory and the property records. For example, at the State Department of Education level, at least yearly, a physical inventory is taken of all equipment in the Fixed Asset System (typically those items with state identification tags). A representative from Accounting/Human Resources generates current inventory listings and works with each employee to verify those items for which the employee is responsible. </w:t>
      </w:r>
    </w:p>
    <w:p w14:paraId="2640FD68" w14:textId="77777777" w:rsidR="0073725A" w:rsidRPr="00EE1CE8" w:rsidRDefault="0073725A" w:rsidP="0073725A">
      <w:pPr>
        <w:rPr>
          <w:rFonts w:cs="Calibri"/>
          <w:i/>
          <w:szCs w:val="24"/>
        </w:rPr>
      </w:pPr>
      <w:r w:rsidRPr="00EE1CE8">
        <w:rPr>
          <w:rFonts w:cs="Calibri"/>
          <w:i/>
          <w:szCs w:val="24"/>
        </w:rPr>
        <w:t xml:space="preserve">Example: </w:t>
      </w:r>
    </w:p>
    <w:p w14:paraId="264648F6" w14:textId="77777777" w:rsidR="0073725A" w:rsidRPr="00EE1CE8" w:rsidRDefault="0073725A" w:rsidP="0073725A">
      <w:pPr>
        <w:rPr>
          <w:rFonts w:cs="Calibri"/>
          <w:szCs w:val="24"/>
          <w:highlight w:val="yellow"/>
        </w:rPr>
      </w:pPr>
      <w:r w:rsidRPr="00EE1CE8">
        <w:rPr>
          <w:rFonts w:cs="Calibri"/>
          <w:i/>
          <w:szCs w:val="24"/>
        </w:rPr>
        <w:t>….At least yearly, a physical inventory will be taken of all equipment in the ___ System, typically those items with the LEA’s identification tags. A representative from __________ will generate current inventory listings and work with each employee to verify those items for which the employee is responsible……</w:t>
      </w:r>
    </w:p>
    <w:p w14:paraId="7169D876" w14:textId="77777777" w:rsidR="0073725A" w:rsidRPr="00EE1CE8" w:rsidRDefault="0073725A" w:rsidP="0073725A">
      <w:pPr>
        <w:rPr>
          <w:rFonts w:cs="Calibri"/>
          <w:b/>
          <w:i/>
          <w:szCs w:val="24"/>
        </w:rPr>
      </w:pPr>
      <w:r w:rsidRPr="00EE1CE8">
        <w:rPr>
          <w:rFonts w:cs="Calibri"/>
          <w:b/>
          <w:i/>
          <w:szCs w:val="24"/>
        </w:rPr>
        <w:t xml:space="preserve">Maintenance of Equipment </w:t>
      </w:r>
      <w:r w:rsidRPr="00EE1CE8">
        <w:rPr>
          <w:rFonts w:cs="Calibri"/>
          <w:b/>
          <w:i/>
          <w:szCs w:val="24"/>
        </w:rPr>
        <w:br/>
      </w:r>
      <w:r w:rsidRPr="00EE1CE8">
        <w:rPr>
          <w:rFonts w:cs="Calibri"/>
          <w:szCs w:val="24"/>
        </w:rPr>
        <w:t>In accordance with 2 C.F.R.313(d)(4), the LEA maintains adequate maintenance procedures to ensure that property is kept in good condition.  [</w:t>
      </w:r>
      <w:r w:rsidRPr="00EE1CE8">
        <w:rPr>
          <w:rFonts w:cs="Calibri"/>
          <w:szCs w:val="24"/>
          <w:highlight w:val="yellow"/>
        </w:rPr>
        <w:t>Insert procedures to ensure that property is maintained in good condition.  For example what restrictions are placed on the use of equipment and/or computing devices? What position and/or office is contacted if it appears an item is broken?]</w:t>
      </w:r>
      <w:r w:rsidRPr="00EE1CE8">
        <w:rPr>
          <w:rFonts w:cs="Calibri"/>
          <w:szCs w:val="24"/>
        </w:rPr>
        <w:t xml:space="preserve"> </w:t>
      </w:r>
    </w:p>
    <w:p w14:paraId="04A21192" w14:textId="77777777" w:rsidR="0073725A" w:rsidRPr="00EE1CE8" w:rsidRDefault="0073725A" w:rsidP="0073725A">
      <w:pPr>
        <w:pStyle w:val="Heading3"/>
      </w:pPr>
      <w:bookmarkStart w:id="106" w:name="_Toc535243256"/>
      <w:bookmarkStart w:id="107" w:name="_Toc72482031"/>
      <w:r w:rsidRPr="00EE1CE8">
        <w:t>Lost or Stolen Items</w:t>
      </w:r>
      <w:bookmarkEnd w:id="106"/>
      <w:bookmarkEnd w:id="107"/>
    </w:p>
    <w:p w14:paraId="5888B454" w14:textId="77777777" w:rsidR="0073725A" w:rsidRPr="00EE1CE8" w:rsidRDefault="0073725A" w:rsidP="0073725A">
      <w:pPr>
        <w:jc w:val="both"/>
        <w:rPr>
          <w:rFonts w:cs="Calibri"/>
          <w:szCs w:val="24"/>
        </w:rPr>
      </w:pPr>
      <w:r w:rsidRPr="00EE1CE8">
        <w:rPr>
          <w:rFonts w:cs="Calibri"/>
          <w:szCs w:val="24"/>
        </w:rPr>
        <w:t xml:space="preserve">The LEA maintains a control system that ensures adequate safeguards are in place to prevent loss, damage, or theft of the property.  </w:t>
      </w:r>
    </w:p>
    <w:p w14:paraId="0F7ACD64" w14:textId="77777777" w:rsidR="0073725A" w:rsidRPr="00EE1CE8" w:rsidRDefault="0073725A" w:rsidP="0073725A">
      <w:pPr>
        <w:spacing w:after="600"/>
        <w:jc w:val="both"/>
        <w:rPr>
          <w:rFonts w:cs="Calibri"/>
          <w:szCs w:val="24"/>
        </w:rPr>
      </w:pPr>
      <w:r w:rsidRPr="00EE1CE8">
        <w:rPr>
          <w:rFonts w:cs="Calibri"/>
          <w:szCs w:val="24"/>
        </w:rPr>
        <w:t>[</w:t>
      </w:r>
      <w:r w:rsidRPr="00EE1CE8">
        <w:rPr>
          <w:rFonts w:cs="Calibri"/>
          <w:szCs w:val="24"/>
          <w:highlight w:val="yellow"/>
        </w:rPr>
        <w:t xml:space="preserve">Insert description of what safeguards are in place to ensure </w:t>
      </w:r>
      <w:r w:rsidR="003F2B74">
        <w:rPr>
          <w:rFonts w:cs="Calibri"/>
          <w:szCs w:val="24"/>
          <w:highlight w:val="yellow"/>
        </w:rPr>
        <w:t xml:space="preserve">the </w:t>
      </w:r>
      <w:r w:rsidRPr="003F2B74">
        <w:rPr>
          <w:rFonts w:cs="Calibri"/>
          <w:noProof/>
          <w:szCs w:val="24"/>
          <w:highlight w:val="yellow"/>
        </w:rPr>
        <w:t>property</w:t>
      </w:r>
      <w:r w:rsidRPr="00EE1CE8">
        <w:rPr>
          <w:rFonts w:cs="Calibri"/>
          <w:szCs w:val="24"/>
          <w:highlight w:val="yellow"/>
        </w:rPr>
        <w:t xml:space="preserve"> is safeguarded.  Is property allowed to be taken off-site? Are there any sign-in, sign-out procedures for computing devices?  Are computing devices and other applicable equipment marked as property of the LEA?  If the equipment is lost or suspected to be stolen, what are the procedures?  What position </w:t>
      </w:r>
      <w:r w:rsidRPr="00EE1CE8">
        <w:rPr>
          <w:rFonts w:cs="Calibri"/>
          <w:szCs w:val="24"/>
          <w:highlight w:val="yellow"/>
        </w:rPr>
        <w:lastRenderedPageBreak/>
        <w:t>and/or office does this get reported to?  Are interviews conducted and a police report filed?  How long is the property listed in the inventory after the property is lost/stolen?]</w:t>
      </w:r>
      <w:r w:rsidRPr="00EE1CE8">
        <w:rPr>
          <w:rFonts w:cs="Calibri"/>
          <w:szCs w:val="24"/>
        </w:rPr>
        <w:t xml:space="preserve">  </w:t>
      </w:r>
    </w:p>
    <w:p w14:paraId="752624C1" w14:textId="77777777" w:rsidR="0073725A" w:rsidRPr="00EE1CE8" w:rsidRDefault="0073725A" w:rsidP="0073725A">
      <w:pPr>
        <w:pStyle w:val="Heading3"/>
      </w:pPr>
      <w:bookmarkStart w:id="108" w:name="_Toc535243257"/>
      <w:bookmarkStart w:id="109" w:name="_Toc72482032"/>
      <w:r w:rsidRPr="00EE1CE8">
        <w:t>Use of Equipment</w:t>
      </w:r>
      <w:bookmarkEnd w:id="108"/>
      <w:bookmarkEnd w:id="109"/>
    </w:p>
    <w:p w14:paraId="535CFF7E" w14:textId="77777777" w:rsidR="0073725A" w:rsidRPr="00EE1CE8" w:rsidRDefault="0073725A" w:rsidP="0073725A">
      <w:pPr>
        <w:jc w:val="both"/>
        <w:rPr>
          <w:rFonts w:cs="Calibri"/>
          <w:szCs w:val="24"/>
        </w:rPr>
      </w:pPr>
      <w:r w:rsidRPr="00EE1CE8">
        <w:rPr>
          <w:rFonts w:cs="Calibri"/>
          <w:szCs w:val="24"/>
        </w:rPr>
        <w:t xml:space="preserve">Equipment must be used in the program or project for which it was acquired as long as needed, whether or not the project or program continues to be supported by the federal award, and the LEA will not encumber the property without prior approval of the federal awarding agency and the pass-through entity.  </w:t>
      </w:r>
    </w:p>
    <w:p w14:paraId="31C25685" w14:textId="77777777" w:rsidR="0073725A" w:rsidRPr="00EE1CE8" w:rsidRDefault="0073725A" w:rsidP="0073725A">
      <w:pPr>
        <w:spacing w:after="0"/>
        <w:jc w:val="both"/>
        <w:rPr>
          <w:rFonts w:cs="Calibri"/>
          <w:szCs w:val="24"/>
        </w:rPr>
      </w:pPr>
      <w:r w:rsidRPr="00EE1CE8">
        <w:rPr>
          <w:rFonts w:cs="Calibri"/>
          <w:szCs w:val="24"/>
        </w:rPr>
        <w:t>During the time equipment is used on the project or program for which it was acquired, the equipment will also be made available for use on other projects or programs currently or previously supported by the federal government, provided that such use will not interfere with the work on the projects or program for which it was originally acquired.  First preference for other use must be given to other programs or projects supported by the federal awarding agency that financed the equipment. Second preference is given to programs or projects under federal awards from other federal awarding agencies.  Use for non-federally funded programs or projects is also permissible.</w:t>
      </w:r>
    </w:p>
    <w:p w14:paraId="077E0CAE" w14:textId="77777777" w:rsidR="0073725A" w:rsidRPr="00EE1CE8" w:rsidRDefault="0073725A" w:rsidP="0073725A">
      <w:pPr>
        <w:spacing w:after="0"/>
        <w:jc w:val="both"/>
        <w:rPr>
          <w:rFonts w:cs="Calibri"/>
          <w:szCs w:val="24"/>
        </w:rPr>
      </w:pPr>
      <w:r w:rsidRPr="00EE1CE8">
        <w:rPr>
          <w:rFonts w:cs="Calibri"/>
          <w:szCs w:val="24"/>
        </w:rPr>
        <w:t xml:space="preserve">When no longer needed for the original program or project, the equipment may be used in other activities supported by the federal awarding agency, in the following order of priority: (1) activities under a federal award from the federal awarding agency which funded the original program or project; then (2) activities under federal awards from other federal awarding agencies.  </w:t>
      </w:r>
    </w:p>
    <w:p w14:paraId="09B912F5" w14:textId="77777777" w:rsidR="0073725A" w:rsidRPr="00EE1CE8" w:rsidRDefault="0073725A" w:rsidP="0073725A">
      <w:pPr>
        <w:jc w:val="both"/>
        <w:rPr>
          <w:rFonts w:cs="Calibri"/>
          <w:szCs w:val="24"/>
        </w:rPr>
      </w:pPr>
      <w:r w:rsidRPr="00EE1CE8">
        <w:rPr>
          <w:rFonts w:cs="Calibri"/>
          <w:szCs w:val="24"/>
          <w:highlight w:val="yellow"/>
        </w:rPr>
        <w:t>[Insert any procedures for the transfer of equipment between programs or projects.  For example, if a school no longer needs a computing device, how are other schools alerted to the possibility that this equipment is available?]</w:t>
      </w:r>
    </w:p>
    <w:p w14:paraId="1C18E6C5" w14:textId="77777777" w:rsidR="0073725A" w:rsidRPr="00EE1CE8" w:rsidRDefault="0073725A" w:rsidP="0073725A">
      <w:pPr>
        <w:pStyle w:val="Heading3"/>
      </w:pPr>
      <w:bookmarkStart w:id="110" w:name="_Toc535243258"/>
      <w:bookmarkStart w:id="111" w:name="_Toc72482033"/>
      <w:r w:rsidRPr="00EE1CE8">
        <w:t>Disposal of Equipment</w:t>
      </w:r>
      <w:bookmarkEnd w:id="110"/>
      <w:bookmarkEnd w:id="111"/>
    </w:p>
    <w:p w14:paraId="0259DC07" w14:textId="77777777" w:rsidR="0073725A" w:rsidRPr="00EE1CE8" w:rsidRDefault="0073725A" w:rsidP="0073725A">
      <w:pPr>
        <w:jc w:val="both"/>
        <w:rPr>
          <w:rFonts w:cs="Calibri"/>
          <w:szCs w:val="24"/>
        </w:rPr>
      </w:pPr>
      <w:r w:rsidRPr="00EE1CE8">
        <w:rPr>
          <w:rFonts w:cs="Calibri"/>
          <w:szCs w:val="24"/>
        </w:rPr>
        <w:t>When it is determined that original or replacement equipment acquired under a federal award is no longer needed for the original project or program or for other activities currently or previously supported by a federal awarding agency, [</w:t>
      </w:r>
      <w:r w:rsidRPr="00EE1CE8">
        <w:rPr>
          <w:rFonts w:cs="Calibri"/>
          <w:szCs w:val="24"/>
          <w:highlight w:val="yellow"/>
        </w:rPr>
        <w:t>insert name of position/office responsible</w:t>
      </w:r>
      <w:r w:rsidRPr="00EE1CE8">
        <w:rPr>
          <w:rFonts w:cs="Calibri"/>
          <w:szCs w:val="24"/>
        </w:rPr>
        <w:t xml:space="preserve">] will contact the awarding agency (or pass-through for a state-administered grant) for disposition instructions.  </w:t>
      </w:r>
    </w:p>
    <w:p w14:paraId="4C5A9E75" w14:textId="77777777" w:rsidR="0073725A" w:rsidRPr="00EE1CE8" w:rsidRDefault="0073725A" w:rsidP="0073725A">
      <w:pPr>
        <w:jc w:val="both"/>
        <w:rPr>
          <w:rFonts w:cs="Calibri"/>
          <w:szCs w:val="24"/>
        </w:rPr>
      </w:pPr>
      <w:r w:rsidRPr="00EE1CE8">
        <w:rPr>
          <w:rFonts w:cs="Calibri"/>
          <w:szCs w:val="24"/>
        </w:rPr>
        <w:t xml:space="preserve">Generally, disposition of equipment is dependent on its fair market value (FMV) at the time of disposition.  If the item has a current FMV of $5,000 or less, it may be retained, sold, or otherwise </w:t>
      </w:r>
      <w:r w:rsidRPr="00EE1CE8">
        <w:rPr>
          <w:rFonts w:cs="Calibri"/>
          <w:szCs w:val="24"/>
        </w:rPr>
        <w:lastRenderedPageBreak/>
        <w:t>disposed of with no further obligation to the federal awarding agency.  If the item has a current FMV of more than $5,000, the federal awarding agency is entitled to the federal share of the current market value or sales proceeds.</w:t>
      </w:r>
    </w:p>
    <w:p w14:paraId="4B7DC4E6" w14:textId="77777777" w:rsidR="0073725A" w:rsidRPr="00EE1CE8" w:rsidRDefault="0073725A" w:rsidP="0073725A">
      <w:pPr>
        <w:jc w:val="both"/>
        <w:rPr>
          <w:rFonts w:cs="Calibri"/>
          <w:szCs w:val="24"/>
        </w:rPr>
      </w:pPr>
      <w:r w:rsidRPr="00EE1CE8">
        <w:rPr>
          <w:rFonts w:cs="Calibri"/>
          <w:szCs w:val="24"/>
        </w:rPr>
        <w:t>If acquiring replacement equipment, the LEA may use the equipment to be replaced as a trade-in or sell the property and use the proceeds to offset the cost of the replacement property.</w:t>
      </w:r>
    </w:p>
    <w:p w14:paraId="32F78698" w14:textId="77777777" w:rsidR="0073725A" w:rsidRPr="00EE1CE8" w:rsidRDefault="0073725A" w:rsidP="0073725A">
      <w:pPr>
        <w:jc w:val="both"/>
        <w:rPr>
          <w:rFonts w:cs="Calibri"/>
          <w:szCs w:val="24"/>
        </w:rPr>
      </w:pPr>
      <w:r w:rsidRPr="00EE1CE8">
        <w:rPr>
          <w:rFonts w:cs="Calibri"/>
          <w:szCs w:val="24"/>
        </w:rPr>
        <w:t>[</w:t>
      </w:r>
      <w:r w:rsidRPr="00EE1CE8">
        <w:rPr>
          <w:rFonts w:cs="Calibri"/>
          <w:szCs w:val="24"/>
          <w:highlight w:val="yellow"/>
        </w:rPr>
        <w:t>EDGAR requires recipients to establish sales procedures to ensure the highest possible return. Insert description of sales procedures, including what position/office handles the sale of unneeded equipment and the number of offers that must be received</w:t>
      </w:r>
      <w:r w:rsidRPr="00EE1CE8">
        <w:rPr>
          <w:rFonts w:cs="Calibri"/>
          <w:szCs w:val="24"/>
        </w:rPr>
        <w:t xml:space="preserve">.]  </w:t>
      </w:r>
    </w:p>
    <w:p w14:paraId="5CF3434B" w14:textId="77777777" w:rsidR="0073725A" w:rsidRPr="00EE1CE8" w:rsidRDefault="0073725A" w:rsidP="0073725A">
      <w:pPr>
        <w:rPr>
          <w:rFonts w:cs="Calibri"/>
          <w:szCs w:val="24"/>
        </w:rPr>
      </w:pPr>
      <w:r w:rsidRPr="00EE1CE8">
        <w:rPr>
          <w:rFonts w:cs="Calibri"/>
          <w:szCs w:val="24"/>
        </w:rPr>
        <w:t xml:space="preserve">State references: The State of Idaho Board of Examiners ‐ State Personal Surplus Property Policy and Procedures </w:t>
      </w:r>
      <w:hyperlink r:id="rId19" w:tooltip="link to the SCO website" w:history="1">
        <w:r w:rsidRPr="00EE1CE8">
          <w:rPr>
            <w:rStyle w:val="Hyperlink"/>
            <w:rFonts w:cs="Calibri"/>
            <w:szCs w:val="24"/>
          </w:rPr>
          <w:t>http://www.sco.idaho.gov/</w:t>
        </w:r>
      </w:hyperlink>
    </w:p>
    <w:p w14:paraId="7B69786C" w14:textId="6630FF6E" w:rsidR="0073725A" w:rsidRPr="009527FC" w:rsidRDefault="0073725A" w:rsidP="0073725A">
      <w:pPr>
        <w:pStyle w:val="Heading1"/>
        <w:rPr>
          <w:rFonts w:cs="Calibri"/>
          <w:szCs w:val="24"/>
        </w:rPr>
      </w:pPr>
      <w:bookmarkStart w:id="112" w:name="_Toc535243259"/>
      <w:bookmarkStart w:id="113" w:name="_Toc72482034"/>
      <w:r w:rsidRPr="009527FC">
        <w:t>Written Time and Effort Procedures</w:t>
      </w:r>
      <w:bookmarkEnd w:id="112"/>
      <w:bookmarkEnd w:id="113"/>
      <w:r w:rsidRPr="009527FC">
        <w:t xml:space="preserve"> </w:t>
      </w:r>
    </w:p>
    <w:p w14:paraId="07C9AD0B" w14:textId="77777777" w:rsidR="00D52E22" w:rsidRPr="003855A2" w:rsidRDefault="00D52E22" w:rsidP="001831BC">
      <w:pPr>
        <w:pStyle w:val="Heading2"/>
      </w:pPr>
      <w:bookmarkStart w:id="114" w:name="_Toc535243260"/>
      <w:bookmarkStart w:id="115" w:name="_Toc72482035"/>
      <w:r w:rsidRPr="003855A2">
        <w:t>Time and Effort Requirements/Standards</w:t>
      </w:r>
      <w:bookmarkEnd w:id="115"/>
    </w:p>
    <w:p w14:paraId="5F003086" w14:textId="77777777" w:rsidR="00D52E22" w:rsidRPr="003855A2" w:rsidRDefault="00D52E22" w:rsidP="00D52E22">
      <w:pPr>
        <w:spacing w:line="240" w:lineRule="auto"/>
        <w:jc w:val="both"/>
        <w:rPr>
          <w:rFonts w:cs="Calibri"/>
          <w:color w:val="auto"/>
          <w:szCs w:val="24"/>
        </w:rPr>
      </w:pPr>
      <w:r w:rsidRPr="003855A2">
        <w:rPr>
          <w:rFonts w:cs="Calibri"/>
          <w:color w:val="auto"/>
          <w:szCs w:val="24"/>
        </w:rPr>
        <w:t xml:space="preserve">All employees who are paid in full or in part with federal funds must keep specific documents to demonstrate the amount of time they spent on grant activities.  This includes an employee whose salary is paid with state or local funds but is used to meet a required “match” in a federal program.  </w:t>
      </w:r>
      <w:r>
        <w:rPr>
          <w:rFonts w:cs="Calibri"/>
          <w:color w:val="auto"/>
          <w:szCs w:val="24"/>
        </w:rPr>
        <w:t xml:space="preserve">This also includes full and part-time employees, stipends for employees administering federal programs, and substitute teachers. </w:t>
      </w:r>
      <w:r w:rsidRPr="003855A2">
        <w:rPr>
          <w:rFonts w:cs="Calibri"/>
          <w:color w:val="auto"/>
          <w:szCs w:val="24"/>
        </w:rPr>
        <w:t xml:space="preserve">These documents, known as time and effort records, are maintained in order to charge the costs of personnel compensation to federal grants.  </w:t>
      </w:r>
    </w:p>
    <w:p w14:paraId="255260FE" w14:textId="77777777" w:rsidR="00D52E22" w:rsidRPr="003855A2" w:rsidRDefault="00D52E22" w:rsidP="00D52E22">
      <w:pPr>
        <w:spacing w:line="240" w:lineRule="auto"/>
        <w:jc w:val="both"/>
        <w:rPr>
          <w:rFonts w:cs="Calibri"/>
          <w:color w:val="auto"/>
          <w:szCs w:val="24"/>
        </w:rPr>
      </w:pPr>
      <w:r w:rsidRPr="003855A2">
        <w:rPr>
          <w:rFonts w:cs="Calibri"/>
          <w:color w:val="auto"/>
          <w:szCs w:val="24"/>
        </w:rPr>
        <w:t xml:space="preserve">Charges to </w:t>
      </w:r>
      <w:r w:rsidRPr="003855A2">
        <w:rPr>
          <w:rFonts w:cs="Calibri"/>
          <w:noProof/>
          <w:color w:val="auto"/>
          <w:szCs w:val="24"/>
        </w:rPr>
        <w:t>Federal</w:t>
      </w:r>
      <w:r w:rsidRPr="003855A2">
        <w:rPr>
          <w:rFonts w:cs="Calibri"/>
          <w:color w:val="auto"/>
          <w:szCs w:val="24"/>
        </w:rPr>
        <w:t xml:space="preserve"> awards for salaries and wages must be based on records that accurately reflect the work performed.  </w:t>
      </w:r>
      <w:r>
        <w:rPr>
          <w:rFonts w:cs="Calibri"/>
          <w:color w:val="auto"/>
          <w:szCs w:val="24"/>
        </w:rPr>
        <w:t>According to 2 CFR 200.430(i)(1), t</w:t>
      </w:r>
      <w:r w:rsidRPr="003855A2">
        <w:rPr>
          <w:rFonts w:cs="Calibri"/>
          <w:color w:val="auto"/>
          <w:szCs w:val="24"/>
        </w:rPr>
        <w:t xml:space="preserve">hese records must: </w:t>
      </w:r>
    </w:p>
    <w:p w14:paraId="645FC1B8" w14:textId="77777777" w:rsidR="00D52E22" w:rsidRDefault="00D52E22" w:rsidP="00375EDE">
      <w:pPr>
        <w:pStyle w:val="ListParagraph"/>
        <w:numPr>
          <w:ilvl w:val="0"/>
          <w:numId w:val="36"/>
        </w:numPr>
        <w:spacing w:after="100" w:afterAutospacing="1"/>
        <w:ind w:left="360"/>
        <w:jc w:val="both"/>
        <w:rPr>
          <w:rFonts w:cs="Calibri"/>
          <w:szCs w:val="24"/>
        </w:rPr>
      </w:pPr>
      <w:r w:rsidRPr="003855A2">
        <w:rPr>
          <w:rFonts w:cs="Calibri"/>
          <w:szCs w:val="24"/>
        </w:rPr>
        <w:t>Be supported by a system of internal controls which provides reasonable assurance that the charges are accurate, allowable, and properly allocated;</w:t>
      </w:r>
    </w:p>
    <w:p w14:paraId="48979AB1" w14:textId="77777777" w:rsidR="00D52E22" w:rsidRDefault="00D52E22" w:rsidP="00375EDE">
      <w:pPr>
        <w:pStyle w:val="ListParagraph"/>
        <w:numPr>
          <w:ilvl w:val="0"/>
          <w:numId w:val="36"/>
        </w:numPr>
        <w:spacing w:after="100" w:afterAutospacing="1"/>
        <w:ind w:left="360"/>
        <w:jc w:val="both"/>
        <w:rPr>
          <w:rFonts w:cs="Calibri"/>
          <w:szCs w:val="24"/>
        </w:rPr>
      </w:pPr>
      <w:r>
        <w:rPr>
          <w:rFonts w:cs="Calibri"/>
          <w:szCs w:val="24"/>
        </w:rPr>
        <w:t>This includes verification through (electronic) signatures and documentation from individuals with first-hand knowledge</w:t>
      </w:r>
      <w:r w:rsidRPr="003855A2">
        <w:rPr>
          <w:rFonts w:cs="Calibri"/>
          <w:szCs w:val="24"/>
        </w:rPr>
        <w:t xml:space="preserve"> incorporated into official records; </w:t>
      </w:r>
    </w:p>
    <w:p w14:paraId="7B1652E3" w14:textId="77777777" w:rsidR="00D52E22" w:rsidRDefault="00D52E22" w:rsidP="00375EDE">
      <w:pPr>
        <w:pStyle w:val="ListParagraph"/>
        <w:numPr>
          <w:ilvl w:val="1"/>
          <w:numId w:val="36"/>
        </w:numPr>
        <w:spacing w:after="100" w:afterAutospacing="1"/>
        <w:ind w:left="720"/>
        <w:jc w:val="both"/>
        <w:rPr>
          <w:rFonts w:cs="Calibri"/>
          <w:szCs w:val="24"/>
        </w:rPr>
      </w:pPr>
      <w:r>
        <w:rPr>
          <w:rFonts w:cs="Calibri"/>
          <w:szCs w:val="24"/>
        </w:rPr>
        <w:t>This required Time &amp; Effort Policies &amp; Procedures as required under ED’s Cost Allocation Guide</w:t>
      </w:r>
    </w:p>
    <w:p w14:paraId="2276BF75" w14:textId="77777777" w:rsidR="00D52E22" w:rsidRDefault="00D52E22" w:rsidP="00375EDE">
      <w:pPr>
        <w:pStyle w:val="ListParagraph"/>
        <w:numPr>
          <w:ilvl w:val="2"/>
          <w:numId w:val="36"/>
        </w:numPr>
        <w:spacing w:after="100" w:afterAutospacing="1"/>
        <w:ind w:left="1260" w:hanging="270"/>
        <w:jc w:val="both"/>
        <w:rPr>
          <w:rFonts w:cs="Calibri"/>
          <w:szCs w:val="24"/>
        </w:rPr>
      </w:pPr>
      <w:r>
        <w:rPr>
          <w:rFonts w:cs="Calibri"/>
          <w:szCs w:val="24"/>
        </w:rPr>
        <w:t>Completion of time and attendance reporting</w:t>
      </w:r>
    </w:p>
    <w:p w14:paraId="409BC20C" w14:textId="77777777" w:rsidR="00D52E22" w:rsidRDefault="00D52E22" w:rsidP="00375EDE">
      <w:pPr>
        <w:pStyle w:val="ListParagraph"/>
        <w:numPr>
          <w:ilvl w:val="2"/>
          <w:numId w:val="36"/>
        </w:numPr>
        <w:spacing w:after="100" w:afterAutospacing="1"/>
        <w:ind w:left="1260" w:hanging="270"/>
        <w:jc w:val="both"/>
        <w:rPr>
          <w:rFonts w:cs="Calibri"/>
          <w:szCs w:val="24"/>
        </w:rPr>
      </w:pPr>
      <w:r>
        <w:rPr>
          <w:rFonts w:cs="Calibri"/>
          <w:szCs w:val="24"/>
        </w:rPr>
        <w:t>Required approval cycle (for example, bi-weekly approval through payroll processing)</w:t>
      </w:r>
    </w:p>
    <w:p w14:paraId="32701855" w14:textId="77777777" w:rsidR="00D52E22" w:rsidRDefault="00D52E22" w:rsidP="00375EDE">
      <w:pPr>
        <w:pStyle w:val="ListParagraph"/>
        <w:numPr>
          <w:ilvl w:val="2"/>
          <w:numId w:val="36"/>
        </w:numPr>
        <w:spacing w:after="100" w:afterAutospacing="1"/>
        <w:ind w:left="1260" w:hanging="270"/>
        <w:jc w:val="both"/>
        <w:rPr>
          <w:rFonts w:cs="Calibri"/>
          <w:szCs w:val="24"/>
        </w:rPr>
      </w:pPr>
      <w:r>
        <w:rPr>
          <w:rFonts w:cs="Calibri"/>
          <w:szCs w:val="24"/>
        </w:rPr>
        <w:t>Charging of personnel expenditure to federal awards</w:t>
      </w:r>
    </w:p>
    <w:p w14:paraId="116243C8" w14:textId="77777777" w:rsidR="00D52E22" w:rsidRPr="00861FEF" w:rsidRDefault="00D52E22" w:rsidP="00375EDE">
      <w:pPr>
        <w:pStyle w:val="ListParagraph"/>
        <w:numPr>
          <w:ilvl w:val="2"/>
          <w:numId w:val="36"/>
        </w:numPr>
        <w:spacing w:after="100" w:afterAutospacing="1"/>
        <w:ind w:left="1260" w:hanging="270"/>
        <w:jc w:val="both"/>
        <w:rPr>
          <w:rFonts w:cs="Calibri"/>
          <w:szCs w:val="24"/>
        </w:rPr>
      </w:pPr>
      <w:r w:rsidRPr="00861FEF">
        <w:rPr>
          <w:rFonts w:cs="Calibri"/>
          <w:szCs w:val="24"/>
        </w:rPr>
        <w:t>Internal review process to ensure effective controls</w:t>
      </w:r>
    </w:p>
    <w:p w14:paraId="01CF0D67" w14:textId="77777777" w:rsidR="00D52E22" w:rsidRDefault="00D52E22" w:rsidP="00375EDE">
      <w:pPr>
        <w:pStyle w:val="ListParagraph"/>
        <w:numPr>
          <w:ilvl w:val="0"/>
          <w:numId w:val="36"/>
        </w:numPr>
        <w:spacing w:after="100" w:afterAutospacing="1"/>
        <w:ind w:left="360"/>
        <w:jc w:val="both"/>
        <w:rPr>
          <w:rFonts w:cs="Calibri"/>
          <w:szCs w:val="24"/>
        </w:rPr>
      </w:pPr>
      <w:r w:rsidRPr="003855A2">
        <w:rPr>
          <w:rFonts w:cs="Calibri"/>
          <w:szCs w:val="24"/>
        </w:rPr>
        <w:lastRenderedPageBreak/>
        <w:t xml:space="preserve">Reasonably reflect total activity for which the employee is compensated, not exceeding 100% of compensated activities; </w:t>
      </w:r>
    </w:p>
    <w:p w14:paraId="7F41CF4D" w14:textId="77777777" w:rsidR="00D52E22" w:rsidRPr="003855A2" w:rsidRDefault="00D52E22" w:rsidP="00375EDE">
      <w:pPr>
        <w:pStyle w:val="ListParagraph"/>
        <w:numPr>
          <w:ilvl w:val="1"/>
          <w:numId w:val="36"/>
        </w:numPr>
        <w:spacing w:after="100" w:afterAutospacing="1"/>
        <w:ind w:left="720"/>
        <w:jc w:val="both"/>
        <w:rPr>
          <w:rFonts w:cs="Calibri"/>
          <w:szCs w:val="24"/>
        </w:rPr>
      </w:pPr>
      <w:r>
        <w:rPr>
          <w:rFonts w:cs="Calibri"/>
          <w:szCs w:val="24"/>
        </w:rPr>
        <w:t>Budgeted estimates do not qualify but may be used for interim accounting purposes if the estimates are reasonable, identified to related work in a timely manner, and after-the-fact review procedures are in place</w:t>
      </w:r>
    </w:p>
    <w:p w14:paraId="1ABAC798" w14:textId="77777777" w:rsidR="00D52E22" w:rsidRPr="003855A2" w:rsidRDefault="00D52E22" w:rsidP="00375EDE">
      <w:pPr>
        <w:pStyle w:val="ListParagraph"/>
        <w:numPr>
          <w:ilvl w:val="0"/>
          <w:numId w:val="36"/>
        </w:numPr>
        <w:spacing w:after="100" w:afterAutospacing="1"/>
        <w:ind w:left="360"/>
        <w:jc w:val="both"/>
        <w:rPr>
          <w:rFonts w:cs="Calibri"/>
          <w:szCs w:val="24"/>
        </w:rPr>
      </w:pPr>
      <w:r w:rsidRPr="003855A2">
        <w:rPr>
          <w:rFonts w:cs="Calibri"/>
          <w:szCs w:val="24"/>
        </w:rPr>
        <w:t xml:space="preserve">Encompass both federally assisted and all other activities compensated by the LEA on an integrated basis; </w:t>
      </w:r>
      <w:r>
        <w:rPr>
          <w:rFonts w:cs="Calibri"/>
          <w:szCs w:val="24"/>
        </w:rPr>
        <w:t>as Time &amp; Effort reporting is “looking back” process, reported hours need to cover 100% of the employee’s time, regardless of full-time vs. part-time work status</w:t>
      </w:r>
    </w:p>
    <w:p w14:paraId="0A87DE20" w14:textId="77777777" w:rsidR="00D52E22" w:rsidRDefault="00D52E22" w:rsidP="00375EDE">
      <w:pPr>
        <w:pStyle w:val="ListParagraph"/>
        <w:numPr>
          <w:ilvl w:val="0"/>
          <w:numId w:val="36"/>
        </w:numPr>
        <w:spacing w:after="100" w:afterAutospacing="1"/>
        <w:ind w:left="360"/>
        <w:jc w:val="both"/>
        <w:rPr>
          <w:rFonts w:cs="Calibri"/>
          <w:szCs w:val="24"/>
        </w:rPr>
      </w:pPr>
      <w:r w:rsidRPr="003855A2">
        <w:rPr>
          <w:rFonts w:cs="Calibri"/>
          <w:szCs w:val="24"/>
        </w:rPr>
        <w:t xml:space="preserve">Comply with the established accounting policies and practices of the LEA and </w:t>
      </w:r>
    </w:p>
    <w:p w14:paraId="3EDC07FD" w14:textId="77777777" w:rsidR="00D52E22" w:rsidRDefault="00D52E22" w:rsidP="00375EDE">
      <w:pPr>
        <w:pStyle w:val="ListParagraph"/>
        <w:numPr>
          <w:ilvl w:val="0"/>
          <w:numId w:val="36"/>
        </w:numPr>
        <w:spacing w:after="100" w:afterAutospacing="1"/>
        <w:ind w:left="360"/>
        <w:jc w:val="both"/>
        <w:rPr>
          <w:rFonts w:cs="Calibri"/>
          <w:szCs w:val="24"/>
        </w:rPr>
      </w:pPr>
      <w:r w:rsidRPr="003855A2">
        <w:rPr>
          <w:rFonts w:cs="Calibri"/>
          <w:szCs w:val="24"/>
        </w:rPr>
        <w:t>Support the distribution of the employee’s salary or wages among specific activities or costs objectives.</w:t>
      </w:r>
    </w:p>
    <w:p w14:paraId="1A2B4A2E" w14:textId="77777777" w:rsidR="00D52E22" w:rsidRDefault="00D52E22" w:rsidP="00375EDE">
      <w:pPr>
        <w:pStyle w:val="ListParagraph"/>
        <w:numPr>
          <w:ilvl w:val="1"/>
          <w:numId w:val="36"/>
        </w:numPr>
        <w:spacing w:after="100" w:afterAutospacing="1"/>
        <w:ind w:left="720"/>
        <w:jc w:val="both"/>
        <w:rPr>
          <w:rFonts w:cs="Calibri"/>
          <w:szCs w:val="24"/>
        </w:rPr>
      </w:pPr>
      <w:r>
        <w:rPr>
          <w:rFonts w:cs="Calibri"/>
          <w:szCs w:val="24"/>
        </w:rPr>
        <w:t>According to 2 CFR 200.1 a cost objective is a program, function, or activity for which cost data are desired, for example administrative costs.</w:t>
      </w:r>
    </w:p>
    <w:p w14:paraId="09C99550" w14:textId="77777777" w:rsidR="00D52E22" w:rsidRDefault="00D52E22" w:rsidP="00375EDE">
      <w:pPr>
        <w:pStyle w:val="ListParagraph"/>
        <w:numPr>
          <w:ilvl w:val="1"/>
          <w:numId w:val="36"/>
        </w:numPr>
        <w:spacing w:after="100" w:afterAutospacing="1"/>
        <w:ind w:left="720"/>
        <w:jc w:val="both"/>
        <w:rPr>
          <w:rFonts w:cs="Calibri"/>
          <w:szCs w:val="24"/>
        </w:rPr>
      </w:pPr>
      <w:r w:rsidRPr="00A254AE">
        <w:rPr>
          <w:rFonts w:cs="Calibri"/>
          <w:szCs w:val="24"/>
        </w:rPr>
        <w:t>Costs should be allocated to the projects based on proportional benefit, if costs benefit two or m</w:t>
      </w:r>
      <w:r w:rsidRPr="00396E5D">
        <w:rPr>
          <w:rFonts w:cs="Calibri"/>
          <w:szCs w:val="24"/>
        </w:rPr>
        <w:t>ore projects</w:t>
      </w:r>
    </w:p>
    <w:p w14:paraId="1571E64C" w14:textId="77777777" w:rsidR="00D52E22" w:rsidRPr="00D50F7C" w:rsidRDefault="00D52E22" w:rsidP="00D50F7C">
      <w:r w:rsidRPr="00D50F7C">
        <w:t>All necessary adjustments must be made such that the final amount charged to the Federal award is accurate, allowable, and properly allocated (2 CFR 200.430(i)(1)(viii)(C).</w:t>
      </w:r>
    </w:p>
    <w:p w14:paraId="38B108CD" w14:textId="3933C499" w:rsidR="0073725A" w:rsidRPr="00EE1CE8" w:rsidRDefault="00D52E22" w:rsidP="0073725A">
      <w:pPr>
        <w:ind w:left="360"/>
        <w:jc w:val="both"/>
        <w:rPr>
          <w:rFonts w:cs="Calibri"/>
          <w:szCs w:val="24"/>
        </w:rPr>
      </w:pPr>
      <w:r w:rsidRPr="009527FC" w:rsidDel="00D52E22">
        <w:t xml:space="preserve"> </w:t>
      </w:r>
      <w:bookmarkEnd w:id="114"/>
      <w:r w:rsidR="0073725A" w:rsidRPr="00EE1CE8">
        <w:rPr>
          <w:rFonts w:cs="Calibri"/>
          <w:szCs w:val="24"/>
          <w:highlight w:val="yellow"/>
        </w:rPr>
        <w:t>[Comment</w:t>
      </w:r>
      <w:r w:rsidR="0073725A" w:rsidRPr="003F2B74">
        <w:rPr>
          <w:rFonts w:cs="Calibri"/>
          <w:noProof/>
          <w:szCs w:val="24"/>
          <w:highlight w:val="yellow"/>
        </w:rPr>
        <w:t>:</w:t>
      </w:r>
      <w:r w:rsidR="003F2B74">
        <w:rPr>
          <w:rFonts w:cs="Calibri"/>
          <w:noProof/>
          <w:szCs w:val="24"/>
          <w:highlight w:val="yellow"/>
        </w:rPr>
        <w:t xml:space="preserve"> </w:t>
      </w:r>
      <w:r w:rsidR="0073725A" w:rsidRPr="003F2B74">
        <w:rPr>
          <w:rFonts w:cs="Calibri"/>
          <w:noProof/>
          <w:szCs w:val="24"/>
          <w:highlight w:val="yellow"/>
        </w:rPr>
        <w:t>Despite</w:t>
      </w:r>
      <w:r w:rsidR="0073725A" w:rsidRPr="00EE1CE8">
        <w:rPr>
          <w:rFonts w:cs="Calibri"/>
          <w:szCs w:val="24"/>
          <w:highlight w:val="yellow"/>
        </w:rPr>
        <w:t xml:space="preserve"> the lack of specific rules requiring certain signatures or certain periods of certification, it’s very possible that auditors may interpret the requirement that records “must be supported by a system of internal controls which provides reasonable assurance” as including the need for certain signatures or periods of certification.  Because of that uncertainty, we generally recommend no change to your time and effort system if you believe you’re in compliance with the previous rules until auditors begin to interpret these new standards.</w:t>
      </w:r>
      <w:r w:rsidR="0073725A" w:rsidRPr="00EE1CE8">
        <w:rPr>
          <w:rFonts w:cs="Calibri"/>
          <w:szCs w:val="24"/>
        </w:rPr>
        <w:t xml:space="preserve"> </w:t>
      </w:r>
    </w:p>
    <w:p w14:paraId="7AAB7BF5" w14:textId="77777777" w:rsidR="0073725A" w:rsidRPr="009527FC" w:rsidRDefault="0073725A" w:rsidP="0073725A">
      <w:pPr>
        <w:pStyle w:val="Heading2"/>
      </w:pPr>
      <w:bookmarkStart w:id="116" w:name="_Toc535243261"/>
      <w:bookmarkStart w:id="117" w:name="_Toc72482036"/>
      <w:r w:rsidRPr="009527FC">
        <w:t>Reconciliation and Closeout Procedures Requirements/Standards</w:t>
      </w:r>
      <w:bookmarkEnd w:id="116"/>
      <w:bookmarkEnd w:id="117"/>
      <w:r w:rsidRPr="009527FC">
        <w:t xml:space="preserve"> </w:t>
      </w:r>
    </w:p>
    <w:p w14:paraId="1FBF5DE4" w14:textId="77777777" w:rsidR="0073725A" w:rsidRPr="00EE1CE8" w:rsidRDefault="0073725A" w:rsidP="0073725A">
      <w:pPr>
        <w:jc w:val="both"/>
        <w:rPr>
          <w:rFonts w:cs="Calibri"/>
          <w:szCs w:val="24"/>
        </w:rPr>
      </w:pPr>
      <w:r w:rsidRPr="00EE1CE8">
        <w:rPr>
          <w:rFonts w:cs="Calibri"/>
          <w:szCs w:val="24"/>
        </w:rPr>
        <w:t>Because all employee compensation charges must be consistent with a subgrantee’s established policies it is important for subgrantees to ensure their human resources policies are up-to-date and carefully followed.</w:t>
      </w:r>
    </w:p>
    <w:p w14:paraId="0B81BF49" w14:textId="77777777" w:rsidR="0073725A" w:rsidRPr="00EE1CE8" w:rsidRDefault="0073725A" w:rsidP="0073725A">
      <w:pPr>
        <w:jc w:val="both"/>
        <w:rPr>
          <w:rFonts w:cs="Calibri"/>
          <w:szCs w:val="24"/>
        </w:rPr>
      </w:pPr>
      <w:r w:rsidRPr="00EE1CE8">
        <w:rPr>
          <w:rFonts w:cs="Calibri"/>
          <w:szCs w:val="24"/>
        </w:rPr>
        <w:t xml:space="preserve">The LEA has a written procedure for describing time and effort requirements. </w:t>
      </w:r>
    </w:p>
    <w:p w14:paraId="0B9403A1" w14:textId="77777777" w:rsidR="0073725A" w:rsidRPr="00EE1CE8" w:rsidRDefault="0073725A" w:rsidP="00375EDE">
      <w:pPr>
        <w:pStyle w:val="ListParagraph"/>
        <w:numPr>
          <w:ilvl w:val="0"/>
          <w:numId w:val="25"/>
        </w:numPr>
        <w:spacing w:after="100" w:afterAutospacing="1"/>
        <w:jc w:val="both"/>
        <w:rPr>
          <w:rFonts w:cs="Calibri"/>
          <w:szCs w:val="24"/>
        </w:rPr>
      </w:pPr>
      <w:r w:rsidRPr="00EE1CE8">
        <w:rPr>
          <w:rFonts w:cs="Calibri"/>
          <w:szCs w:val="24"/>
        </w:rPr>
        <w:t xml:space="preserve">The LEA has a written process to include type of documentation maintained and what the requirements are for the documentation, such as who has to sign the documentation, how often the certifications are completed, whether the certifications are completed on </w:t>
      </w:r>
      <w:r w:rsidRPr="00EE1CE8">
        <w:rPr>
          <w:rFonts w:cs="Calibri"/>
          <w:szCs w:val="24"/>
        </w:rPr>
        <w:lastRenderedPageBreak/>
        <w:t>paper or electronically, if the certification is reviewed by a supervisor, timeframe for reviewing the certification, and sample certifications, and</w:t>
      </w:r>
    </w:p>
    <w:p w14:paraId="485BDC21" w14:textId="77777777" w:rsidR="0073725A" w:rsidRPr="00EE1CE8" w:rsidRDefault="0073725A" w:rsidP="00375EDE">
      <w:pPr>
        <w:pStyle w:val="ListParagraph"/>
        <w:numPr>
          <w:ilvl w:val="0"/>
          <w:numId w:val="25"/>
        </w:numPr>
        <w:spacing w:after="100" w:afterAutospacing="1"/>
        <w:jc w:val="both"/>
        <w:rPr>
          <w:rFonts w:cs="Calibri"/>
          <w:szCs w:val="24"/>
        </w:rPr>
      </w:pPr>
      <w:r w:rsidRPr="00EE1CE8">
        <w:rPr>
          <w:rFonts w:cs="Calibri"/>
          <w:szCs w:val="24"/>
        </w:rPr>
        <w:t xml:space="preserve">A description of the close-out procedure that is conducted at the end of the fiscal year addressing that the certifications are </w:t>
      </w:r>
      <w:r w:rsidRPr="003F2B74">
        <w:rPr>
          <w:rFonts w:cs="Calibri"/>
          <w:noProof/>
          <w:szCs w:val="24"/>
        </w:rPr>
        <w:t>annually collected</w:t>
      </w:r>
      <w:r w:rsidRPr="00EE1CE8">
        <w:rPr>
          <w:rFonts w:cs="Calibri"/>
          <w:szCs w:val="24"/>
        </w:rPr>
        <w:t xml:space="preserve"> and reviewed for accuracy and appropriate signatures and dates.</w:t>
      </w:r>
    </w:p>
    <w:p w14:paraId="0718B103" w14:textId="77777777" w:rsidR="0073725A" w:rsidRPr="00EE1CE8" w:rsidRDefault="0073725A" w:rsidP="0073725A">
      <w:pPr>
        <w:jc w:val="both"/>
        <w:rPr>
          <w:rFonts w:cs="Calibri"/>
          <w:szCs w:val="24"/>
        </w:rPr>
      </w:pPr>
      <w:r w:rsidRPr="00EE1CE8">
        <w:rPr>
          <w:rFonts w:cs="Calibri"/>
          <w:szCs w:val="24"/>
        </w:rPr>
        <w:t xml:space="preserve">2. The LEA has a written process to reconcile actual costs to budgeted distributions. </w:t>
      </w:r>
    </w:p>
    <w:p w14:paraId="594B7D74" w14:textId="77777777" w:rsidR="0073725A" w:rsidRPr="00EE1CE8" w:rsidRDefault="0073725A" w:rsidP="00375EDE">
      <w:pPr>
        <w:pStyle w:val="ListParagraph"/>
        <w:numPr>
          <w:ilvl w:val="0"/>
          <w:numId w:val="26"/>
        </w:numPr>
        <w:spacing w:after="100" w:afterAutospacing="1"/>
        <w:jc w:val="both"/>
        <w:rPr>
          <w:rFonts w:cs="Calibri"/>
          <w:szCs w:val="24"/>
        </w:rPr>
      </w:pPr>
      <w:r w:rsidRPr="00EE1CE8">
        <w:rPr>
          <w:rFonts w:cs="Calibri"/>
          <w:szCs w:val="24"/>
        </w:rPr>
        <w:t xml:space="preserve">Multi-funded payroll charges must match the actual distribution of time recorded on the monthly certification documents.  </w:t>
      </w:r>
    </w:p>
    <w:p w14:paraId="4018C247" w14:textId="77777777" w:rsidR="0073725A" w:rsidRPr="00EE1CE8" w:rsidRDefault="0073725A" w:rsidP="00375EDE">
      <w:pPr>
        <w:pStyle w:val="ListParagraph"/>
        <w:numPr>
          <w:ilvl w:val="0"/>
          <w:numId w:val="26"/>
        </w:numPr>
        <w:spacing w:after="100" w:afterAutospacing="1"/>
        <w:jc w:val="both"/>
        <w:rPr>
          <w:rFonts w:cs="Calibri"/>
          <w:szCs w:val="24"/>
        </w:rPr>
      </w:pPr>
      <w:r w:rsidRPr="00EE1CE8">
        <w:rPr>
          <w:rFonts w:cs="Calibri"/>
          <w:szCs w:val="24"/>
        </w:rPr>
        <w:t xml:space="preserve">Fully federally funded (100%) payroll charges can </w:t>
      </w:r>
      <w:r w:rsidRPr="003F2B74">
        <w:rPr>
          <w:rFonts w:cs="Calibri"/>
          <w:noProof/>
          <w:szCs w:val="24"/>
        </w:rPr>
        <w:t>be document</w:t>
      </w:r>
      <w:r w:rsidR="003F2B74">
        <w:rPr>
          <w:rFonts w:cs="Calibri"/>
          <w:noProof/>
          <w:szCs w:val="24"/>
        </w:rPr>
        <w:t>ed</w:t>
      </w:r>
      <w:r w:rsidRPr="00EE1CE8">
        <w:rPr>
          <w:rFonts w:cs="Calibri"/>
          <w:szCs w:val="24"/>
        </w:rPr>
        <w:t xml:space="preserve"> semi-annually. </w:t>
      </w:r>
    </w:p>
    <w:p w14:paraId="10E1F04B" w14:textId="77777777" w:rsidR="0073725A" w:rsidRPr="00EE1CE8" w:rsidRDefault="0073725A" w:rsidP="0073725A">
      <w:pPr>
        <w:jc w:val="both"/>
        <w:rPr>
          <w:rFonts w:cs="Calibri"/>
          <w:szCs w:val="24"/>
        </w:rPr>
      </w:pPr>
      <w:r w:rsidRPr="00EE1CE8">
        <w:rPr>
          <w:rFonts w:cs="Calibri"/>
          <w:szCs w:val="24"/>
        </w:rPr>
        <w:t xml:space="preserve">Budget estimates may be used for interim accounting purposes; however, there is a requirement to identify and enter into the records in a timely manner any significant changes in the corresponding work activity.  There must be a system of internal controls to review after-the-fact interim charges made to a Federal award based on budget estimates.  All necessary adjustments must be made such that the final amount charged to the Federal award is accurate, allowable, and properly allocated. The process description should include: </w:t>
      </w:r>
    </w:p>
    <w:p w14:paraId="46CC2032" w14:textId="77777777" w:rsidR="0073725A" w:rsidRPr="00EE1CE8" w:rsidRDefault="0073725A" w:rsidP="00375EDE">
      <w:pPr>
        <w:pStyle w:val="ListParagraph"/>
        <w:numPr>
          <w:ilvl w:val="0"/>
          <w:numId w:val="27"/>
        </w:numPr>
        <w:spacing w:after="100" w:afterAutospacing="1"/>
        <w:jc w:val="both"/>
        <w:rPr>
          <w:rFonts w:cs="Calibri"/>
          <w:szCs w:val="24"/>
        </w:rPr>
      </w:pPr>
      <w:r w:rsidRPr="00EE1CE8">
        <w:rPr>
          <w:rFonts w:cs="Calibri"/>
          <w:szCs w:val="24"/>
        </w:rPr>
        <w:t>The position/office that performs the reconciliation</w:t>
      </w:r>
    </w:p>
    <w:p w14:paraId="1FFC0BC9" w14:textId="77777777" w:rsidR="0073725A" w:rsidRPr="00EE1CE8" w:rsidRDefault="0073725A" w:rsidP="00375EDE">
      <w:pPr>
        <w:pStyle w:val="ListParagraph"/>
        <w:numPr>
          <w:ilvl w:val="0"/>
          <w:numId w:val="27"/>
        </w:numPr>
        <w:spacing w:after="100" w:afterAutospacing="1"/>
        <w:jc w:val="both"/>
        <w:rPr>
          <w:rFonts w:cs="Calibri"/>
          <w:szCs w:val="24"/>
        </w:rPr>
      </w:pPr>
      <w:r w:rsidRPr="00EE1CE8">
        <w:rPr>
          <w:rFonts w:cs="Calibri"/>
          <w:szCs w:val="24"/>
        </w:rPr>
        <w:t>How often the reconciliation is completed (recommend at least quarterly)</w:t>
      </w:r>
    </w:p>
    <w:p w14:paraId="235CEDE5" w14:textId="77777777" w:rsidR="0073725A" w:rsidRPr="00EE1CE8" w:rsidRDefault="0073725A" w:rsidP="00375EDE">
      <w:pPr>
        <w:pStyle w:val="ListParagraph"/>
        <w:numPr>
          <w:ilvl w:val="0"/>
          <w:numId w:val="27"/>
        </w:numPr>
        <w:spacing w:after="100" w:afterAutospacing="1"/>
        <w:jc w:val="both"/>
        <w:rPr>
          <w:rFonts w:cs="Calibri"/>
          <w:szCs w:val="24"/>
        </w:rPr>
      </w:pPr>
      <w:r w:rsidRPr="00EE1CE8">
        <w:rPr>
          <w:rFonts w:cs="Calibri"/>
          <w:szCs w:val="24"/>
        </w:rPr>
        <w:t>The difference between the actual costs and budgeted distributions before adjustments are made (recommend annual adjustments only if the quarterly comparisons show the differences between budgeted amounts and actual costs are less than 10%; and the budget estimates or other distribution percentages are revised at least quarterly, if necessary, to reflect changed circumstances.</w:t>
      </w:r>
    </w:p>
    <w:p w14:paraId="3F1F35CB" w14:textId="77777777" w:rsidR="0073725A" w:rsidRPr="00EE1CE8" w:rsidRDefault="0073725A" w:rsidP="0073725A">
      <w:pPr>
        <w:jc w:val="both"/>
        <w:rPr>
          <w:rFonts w:cs="Calibri"/>
          <w:szCs w:val="24"/>
        </w:rPr>
      </w:pPr>
      <w:r w:rsidRPr="00EE1CE8">
        <w:rPr>
          <w:rFonts w:cs="Calibri"/>
          <w:szCs w:val="24"/>
        </w:rPr>
        <w:t xml:space="preserve"> 3. The LEA has a written procedure for an employee that is separating service from the LEA that addresses when the employee is required to submit final certification.</w:t>
      </w:r>
    </w:p>
    <w:p w14:paraId="2B5F9127" w14:textId="77777777" w:rsidR="0073725A" w:rsidRPr="00EE1CE8" w:rsidRDefault="0073725A" w:rsidP="0073725A">
      <w:pPr>
        <w:jc w:val="both"/>
        <w:rPr>
          <w:rFonts w:cs="Calibri"/>
          <w:szCs w:val="24"/>
        </w:rPr>
      </w:pPr>
      <w:r w:rsidRPr="00EE1CE8">
        <w:rPr>
          <w:rFonts w:cs="Calibri"/>
          <w:szCs w:val="24"/>
        </w:rPr>
        <w:t>4. The LEA has a written procedure for an employee that is separating service from the LEA that addresses when the employee is required to submit final certification.</w:t>
      </w:r>
    </w:p>
    <w:p w14:paraId="0C5047EF" w14:textId="77777777" w:rsidR="0073725A" w:rsidRPr="009527FC" w:rsidRDefault="0073725A" w:rsidP="0073725A">
      <w:pPr>
        <w:pStyle w:val="Heading2"/>
      </w:pPr>
      <w:bookmarkStart w:id="118" w:name="_Toc535243262"/>
      <w:bookmarkStart w:id="119" w:name="_Toc72482037"/>
      <w:r w:rsidRPr="009527FC">
        <w:t>Employee Exits Standards</w:t>
      </w:r>
      <w:bookmarkEnd w:id="118"/>
      <w:bookmarkEnd w:id="119"/>
      <w:r w:rsidRPr="009527FC">
        <w:t xml:space="preserve"> </w:t>
      </w:r>
    </w:p>
    <w:p w14:paraId="7EE4493A" w14:textId="77777777" w:rsidR="0073725A" w:rsidRPr="00EE1CE8" w:rsidRDefault="0073725A" w:rsidP="0073725A">
      <w:pPr>
        <w:autoSpaceDE w:val="0"/>
        <w:autoSpaceDN w:val="0"/>
        <w:adjustRightInd w:val="0"/>
        <w:spacing w:after="600"/>
        <w:jc w:val="both"/>
        <w:rPr>
          <w:rFonts w:cs="Calibri"/>
          <w:szCs w:val="24"/>
        </w:rPr>
      </w:pPr>
      <w:r w:rsidRPr="00EE1CE8">
        <w:rPr>
          <w:rFonts w:cs="Calibri"/>
          <w:szCs w:val="24"/>
        </w:rPr>
        <w:t>[</w:t>
      </w:r>
      <w:r w:rsidRPr="00EE1CE8">
        <w:rPr>
          <w:rFonts w:cs="Calibri"/>
          <w:szCs w:val="24"/>
          <w:highlight w:val="yellow"/>
        </w:rPr>
        <w:t>In this section, describe the procedure for an employee that is separating his or her services from the LEA.  For example, discuss when the employee is required to submit his or her final certification.  Is it at the exit interview?]</w:t>
      </w:r>
      <w:r w:rsidRPr="00EE1CE8">
        <w:rPr>
          <w:rFonts w:cs="Calibri"/>
          <w:szCs w:val="24"/>
        </w:rPr>
        <w:t xml:space="preserve"> </w:t>
      </w:r>
    </w:p>
    <w:p w14:paraId="16DA391F" w14:textId="77777777" w:rsidR="0073725A" w:rsidRPr="00EE1CE8" w:rsidRDefault="0073725A" w:rsidP="0073725A">
      <w:pPr>
        <w:autoSpaceDE w:val="0"/>
        <w:autoSpaceDN w:val="0"/>
        <w:adjustRightInd w:val="0"/>
        <w:jc w:val="both"/>
        <w:rPr>
          <w:rFonts w:cs="Calibri"/>
          <w:szCs w:val="24"/>
        </w:rPr>
      </w:pPr>
      <w:r w:rsidRPr="00EE1CE8">
        <w:rPr>
          <w:rFonts w:cs="Calibri"/>
          <w:szCs w:val="24"/>
          <w:highlight w:val="yellow"/>
        </w:rPr>
        <w:lastRenderedPageBreak/>
        <w:t>Provide a link guiding the reader to the human resources policies and stating where he or she can find the policies.]</w:t>
      </w:r>
      <w:r w:rsidRPr="00EE1CE8">
        <w:rPr>
          <w:rFonts w:cs="Calibri"/>
          <w:szCs w:val="24"/>
        </w:rPr>
        <w:t xml:space="preserve">  </w:t>
      </w:r>
    </w:p>
    <w:p w14:paraId="6DAA24F3" w14:textId="77777777" w:rsidR="005652E8" w:rsidRDefault="005652E8">
      <w:pPr>
        <w:rPr>
          <w:rFonts w:eastAsiaTheme="majorEastAsia" w:cstheme="majorBidi"/>
          <w:b/>
          <w:color w:val="464646" w:themeColor="text1" w:themeTint="D9"/>
          <w:szCs w:val="24"/>
        </w:rPr>
      </w:pPr>
      <w:bookmarkStart w:id="120" w:name="_Toc535243263"/>
      <w:r>
        <w:br w:type="page"/>
      </w:r>
    </w:p>
    <w:p w14:paraId="3056A2E3" w14:textId="77777777" w:rsidR="001831BC" w:rsidRDefault="0073725A" w:rsidP="005652E8">
      <w:pPr>
        <w:pStyle w:val="Heading2"/>
      </w:pPr>
      <w:bookmarkStart w:id="121" w:name="_Toc72482038"/>
      <w:r w:rsidRPr="00EE1CE8">
        <w:lastRenderedPageBreak/>
        <w:t>Example of Written Time and Effort Procedures for LEA#XXX</w:t>
      </w:r>
      <w:bookmarkEnd w:id="120"/>
      <w:bookmarkEnd w:id="121"/>
      <w:r w:rsidR="005652E8">
        <w:t xml:space="preserve"> </w:t>
      </w:r>
    </w:p>
    <w:p w14:paraId="4189F552" w14:textId="77777777" w:rsidR="005652E8" w:rsidRPr="003855A2" w:rsidRDefault="005652E8" w:rsidP="005652E8">
      <w:pPr>
        <w:spacing w:line="240" w:lineRule="auto"/>
        <w:jc w:val="both"/>
        <w:rPr>
          <w:rFonts w:cs="Calibri"/>
          <w:color w:val="auto"/>
          <w:szCs w:val="24"/>
        </w:rPr>
      </w:pPr>
      <w:r w:rsidRPr="003855A2">
        <w:rPr>
          <w:rFonts w:cs="Calibri"/>
          <w:color w:val="auto"/>
          <w:szCs w:val="24"/>
        </w:rPr>
        <w:t xml:space="preserve">All charges to payroll for personnel who work on one or more federal programs or cost objectives are based on one of the following, depending on the circumstances: </w:t>
      </w:r>
    </w:p>
    <w:p w14:paraId="64952D18" w14:textId="77777777" w:rsidR="005652E8" w:rsidRPr="00C71C7D" w:rsidRDefault="005652E8" w:rsidP="00375EDE">
      <w:pPr>
        <w:pStyle w:val="ListParagraph"/>
        <w:numPr>
          <w:ilvl w:val="0"/>
          <w:numId w:val="38"/>
        </w:numPr>
        <w:ind w:left="450" w:hanging="450"/>
        <w:jc w:val="both"/>
        <w:rPr>
          <w:rFonts w:cs="Calibri"/>
          <w:szCs w:val="24"/>
        </w:rPr>
      </w:pPr>
      <w:r w:rsidRPr="00C71C7D">
        <w:rPr>
          <w:rFonts w:cs="Calibri"/>
          <w:b/>
          <w:szCs w:val="24"/>
        </w:rPr>
        <w:t xml:space="preserve">Semi-annual certification: </w:t>
      </w:r>
      <w:r w:rsidRPr="00C71C7D">
        <w:rPr>
          <w:rFonts w:cs="Calibri"/>
          <w:szCs w:val="24"/>
        </w:rPr>
        <w:t>(single cost objective 100%)</w:t>
      </w:r>
    </w:p>
    <w:p w14:paraId="49EFD78C" w14:textId="77777777" w:rsidR="005652E8" w:rsidRPr="00C71C7D" w:rsidRDefault="005652E8" w:rsidP="00375EDE">
      <w:pPr>
        <w:pStyle w:val="ListParagraph"/>
        <w:numPr>
          <w:ilvl w:val="0"/>
          <w:numId w:val="38"/>
        </w:numPr>
        <w:ind w:left="450" w:hanging="450"/>
        <w:jc w:val="both"/>
        <w:rPr>
          <w:rFonts w:cs="Calibri"/>
          <w:szCs w:val="24"/>
        </w:rPr>
      </w:pPr>
      <w:r w:rsidRPr="00C71C7D">
        <w:rPr>
          <w:rFonts w:cs="Calibri"/>
          <w:b/>
          <w:szCs w:val="24"/>
        </w:rPr>
        <w:t>Personnel Activity Reports (PARs)</w:t>
      </w:r>
      <w:r>
        <w:rPr>
          <w:rFonts w:cs="Calibri"/>
          <w:b/>
          <w:szCs w:val="24"/>
        </w:rPr>
        <w:t>:</w:t>
      </w:r>
      <w:r w:rsidRPr="00C71C7D">
        <w:rPr>
          <w:rFonts w:cs="Calibri"/>
          <w:b/>
          <w:szCs w:val="24"/>
        </w:rPr>
        <w:t xml:space="preserve"> </w:t>
      </w:r>
      <w:r w:rsidRPr="00C71C7D">
        <w:rPr>
          <w:rFonts w:cs="Calibri"/>
          <w:szCs w:val="24"/>
        </w:rPr>
        <w:t>(multiple cost objectives)</w:t>
      </w:r>
    </w:p>
    <w:p w14:paraId="112CE9EF" w14:textId="77777777" w:rsidR="005652E8" w:rsidRPr="00C71C7D" w:rsidRDefault="005652E8" w:rsidP="00375EDE">
      <w:pPr>
        <w:pStyle w:val="ListParagraph"/>
        <w:numPr>
          <w:ilvl w:val="0"/>
          <w:numId w:val="38"/>
        </w:numPr>
        <w:ind w:left="450" w:hanging="450"/>
        <w:jc w:val="both"/>
        <w:rPr>
          <w:rFonts w:cs="Calibri"/>
          <w:szCs w:val="24"/>
        </w:rPr>
      </w:pPr>
      <w:r w:rsidRPr="00C71C7D">
        <w:rPr>
          <w:rFonts w:cs="Calibri"/>
          <w:b/>
          <w:szCs w:val="24"/>
        </w:rPr>
        <w:t>Substitute system</w:t>
      </w:r>
      <w:r>
        <w:rPr>
          <w:rFonts w:cs="Calibri"/>
          <w:b/>
          <w:szCs w:val="24"/>
        </w:rPr>
        <w:t>:</w:t>
      </w:r>
      <w:r w:rsidRPr="00C71C7D">
        <w:rPr>
          <w:rFonts w:cs="Calibri"/>
          <w:b/>
          <w:szCs w:val="24"/>
        </w:rPr>
        <w:t xml:space="preserve"> </w:t>
      </w:r>
      <w:r w:rsidRPr="00C71C7D">
        <w:rPr>
          <w:rFonts w:cs="Calibri"/>
          <w:szCs w:val="24"/>
        </w:rPr>
        <w:t xml:space="preserve">(multiple cost objectives with a </w:t>
      </w:r>
      <w:r w:rsidRPr="00C71C7D">
        <w:rPr>
          <w:rFonts w:cs="Calibri"/>
          <w:noProof/>
          <w:szCs w:val="24"/>
        </w:rPr>
        <w:t>predetermined</w:t>
      </w:r>
      <w:r w:rsidRPr="00C71C7D">
        <w:rPr>
          <w:rFonts w:cs="Calibri"/>
          <w:szCs w:val="24"/>
        </w:rPr>
        <w:t>, set schedule.)</w:t>
      </w:r>
    </w:p>
    <w:p w14:paraId="031721A9" w14:textId="77777777" w:rsidR="005652E8" w:rsidRPr="007C3F69" w:rsidRDefault="005652E8" w:rsidP="00375EDE">
      <w:pPr>
        <w:pStyle w:val="Heading3"/>
        <w:numPr>
          <w:ilvl w:val="0"/>
          <w:numId w:val="39"/>
        </w:numPr>
        <w:spacing w:line="240" w:lineRule="auto"/>
        <w:ind w:left="450" w:hanging="450"/>
        <w:jc w:val="both"/>
        <w:rPr>
          <w:rFonts w:cs="Calibri"/>
          <w:color w:val="auto"/>
        </w:rPr>
      </w:pPr>
      <w:bookmarkStart w:id="122" w:name="_Toc72482039"/>
      <w:r w:rsidRPr="007C3F69">
        <w:rPr>
          <w:rFonts w:cs="Calibri"/>
          <w:color w:val="auto"/>
        </w:rPr>
        <w:t xml:space="preserve">Semi-annual certification - </w:t>
      </w:r>
      <w:r>
        <w:rPr>
          <w:rFonts w:cs="Calibri"/>
          <w:color w:val="auto"/>
        </w:rPr>
        <w:t>a</w:t>
      </w:r>
      <w:r w:rsidRPr="007C3F69">
        <w:rPr>
          <w:rFonts w:cs="Calibri"/>
          <w:color w:val="auto"/>
        </w:rPr>
        <w:t>pplies to employees who do one of the following:</w:t>
      </w:r>
      <w:bookmarkEnd w:id="122"/>
      <w:r w:rsidRPr="007C3F69">
        <w:rPr>
          <w:rFonts w:cs="Calibri"/>
          <w:color w:val="auto"/>
        </w:rPr>
        <w:t xml:space="preserve"> </w:t>
      </w:r>
    </w:p>
    <w:p w14:paraId="29730DD6" w14:textId="77777777" w:rsidR="005652E8" w:rsidRPr="00C71C7D" w:rsidRDefault="005652E8" w:rsidP="00375EDE">
      <w:pPr>
        <w:pStyle w:val="ListParagraph"/>
        <w:numPr>
          <w:ilvl w:val="0"/>
          <w:numId w:val="37"/>
        </w:numPr>
        <w:ind w:left="810" w:hanging="270"/>
        <w:jc w:val="both"/>
        <w:rPr>
          <w:rFonts w:cs="Calibri"/>
          <w:szCs w:val="24"/>
        </w:rPr>
      </w:pPr>
      <w:r w:rsidRPr="00C71C7D">
        <w:rPr>
          <w:rFonts w:cs="Calibri"/>
          <w:szCs w:val="24"/>
        </w:rPr>
        <w:t xml:space="preserve">Work 100% of their time on a single grant program and/or single cost objective. </w:t>
      </w:r>
    </w:p>
    <w:p w14:paraId="3DE6A27C" w14:textId="77777777" w:rsidR="005652E8" w:rsidRPr="00C71C7D" w:rsidRDefault="005652E8" w:rsidP="00375EDE">
      <w:pPr>
        <w:pStyle w:val="ListParagraph"/>
        <w:numPr>
          <w:ilvl w:val="0"/>
          <w:numId w:val="37"/>
        </w:numPr>
        <w:ind w:left="810" w:hanging="270"/>
        <w:jc w:val="both"/>
        <w:rPr>
          <w:rFonts w:cs="Calibri"/>
          <w:szCs w:val="24"/>
        </w:rPr>
      </w:pPr>
      <w:r w:rsidRPr="00C71C7D">
        <w:rPr>
          <w:rFonts w:cs="Calibri"/>
          <w:szCs w:val="24"/>
        </w:rPr>
        <w:t xml:space="preserve">Work 100% of their time in administering one program such as a Federal Programs Director who administers only one program. </w:t>
      </w:r>
    </w:p>
    <w:p w14:paraId="53F4546D" w14:textId="77777777" w:rsidR="005652E8" w:rsidRPr="00C71C7D" w:rsidRDefault="005652E8" w:rsidP="00375EDE">
      <w:pPr>
        <w:pStyle w:val="ListParagraph"/>
        <w:numPr>
          <w:ilvl w:val="0"/>
          <w:numId w:val="37"/>
        </w:numPr>
        <w:ind w:left="810" w:hanging="270"/>
        <w:jc w:val="both"/>
        <w:rPr>
          <w:rFonts w:cs="Calibri"/>
          <w:szCs w:val="24"/>
        </w:rPr>
      </w:pPr>
      <w:r w:rsidRPr="00C71C7D">
        <w:rPr>
          <w:rFonts w:cs="Calibri"/>
          <w:szCs w:val="24"/>
        </w:rPr>
        <w:t>Work 100% of their time under a single cost objective funded from eligible multiple funding sources.</w:t>
      </w:r>
    </w:p>
    <w:p w14:paraId="5F57AA38" w14:textId="77777777" w:rsidR="005652E8" w:rsidRPr="003855A2" w:rsidRDefault="005652E8" w:rsidP="005652E8">
      <w:pPr>
        <w:spacing w:line="240" w:lineRule="auto"/>
        <w:jc w:val="both"/>
        <w:rPr>
          <w:rFonts w:cs="Calibri"/>
          <w:color w:val="auto"/>
          <w:szCs w:val="24"/>
        </w:rPr>
      </w:pPr>
      <w:r w:rsidRPr="003855A2">
        <w:rPr>
          <w:rFonts w:cs="Calibri"/>
          <w:color w:val="auto"/>
          <w:szCs w:val="24"/>
        </w:rPr>
        <w:t xml:space="preserve">These employees are not required to maintain time-and-effort </w:t>
      </w:r>
      <w:r w:rsidRPr="003855A2">
        <w:rPr>
          <w:rFonts w:cs="Calibri"/>
          <w:noProof/>
          <w:color w:val="auto"/>
          <w:szCs w:val="24"/>
        </w:rPr>
        <w:t>records</w:t>
      </w:r>
      <w:r w:rsidRPr="003855A2">
        <w:rPr>
          <w:rFonts w:cs="Calibri"/>
          <w:color w:val="auto"/>
          <w:szCs w:val="24"/>
        </w:rPr>
        <w:t xml:space="preserve"> if their job description clearly shows that the employee is assigned 100% to the program or single cost objective.  Each employee must certify in writing, at least semi-annually, that he/she worked solely on the program or single cost objective for the period covered by the certification. The certification is signed by the </w:t>
      </w:r>
      <w:r w:rsidRPr="00F05DC1">
        <w:rPr>
          <w:rFonts w:cs="Calibri"/>
          <w:color w:val="auto"/>
          <w:szCs w:val="24"/>
        </w:rPr>
        <w:t>employee or by the supervisor having first-hand knowledge.  Charges to the grant must be supported by these semi-annual certifications. The semi-annual certification is executed after the work has been</w:t>
      </w:r>
      <w:r w:rsidRPr="003855A2">
        <w:rPr>
          <w:rFonts w:cs="Calibri"/>
          <w:color w:val="auto"/>
          <w:szCs w:val="24"/>
        </w:rPr>
        <w:t xml:space="preserve"> completed, and not before. The semi-annual certifications are maintained by the Human Resources Department of the LEA.</w:t>
      </w:r>
    </w:p>
    <w:p w14:paraId="412A1144" w14:textId="77777777" w:rsidR="005652E8" w:rsidRPr="00EE00DC" w:rsidRDefault="005652E8" w:rsidP="005652E8">
      <w:pPr>
        <w:pStyle w:val="Heading3"/>
        <w:spacing w:line="240" w:lineRule="auto"/>
        <w:rPr>
          <w:rFonts w:cs="Calibri"/>
          <w:color w:val="auto"/>
        </w:rPr>
      </w:pPr>
      <w:bookmarkStart w:id="123" w:name="_Toc72482040"/>
      <w:r w:rsidRPr="00EE00DC">
        <w:rPr>
          <w:rFonts w:cs="Calibri"/>
          <w:color w:val="auto"/>
        </w:rPr>
        <w:t>Examples of the LEA employees who work on a “single cost objective”</w:t>
      </w:r>
      <w:bookmarkEnd w:id="123"/>
    </w:p>
    <w:p w14:paraId="05E53F43" w14:textId="77777777" w:rsidR="005652E8" w:rsidRPr="003855A2" w:rsidRDefault="005652E8" w:rsidP="005652E8">
      <w:pPr>
        <w:spacing w:line="240" w:lineRule="auto"/>
        <w:jc w:val="both"/>
        <w:rPr>
          <w:rFonts w:cs="Calibri"/>
          <w:color w:val="auto"/>
          <w:szCs w:val="24"/>
        </w:rPr>
      </w:pPr>
      <w:r w:rsidRPr="003855A2">
        <w:rPr>
          <w:rFonts w:cs="Calibri"/>
          <w:color w:val="auto"/>
          <w:szCs w:val="24"/>
        </w:rPr>
        <w:t>An LEA supports an elementary school teacher with local funds but pays her with Title I, Part A funds to provide after-school tutoring for low-achieving students. Although the teacher could not be paid with Title I, Part A funds to provide elementary education in general, the portion of her time spent on after-school tutoring is easily separated from her teaching position by her schedule.  Accordingly, the teacher’s after-school tutoring is a single cost objective and she need only file a semiannual certification for the time she works in the after-school program supported by Title I, Part A funds.</w:t>
      </w:r>
    </w:p>
    <w:p w14:paraId="627E67B9" w14:textId="77777777" w:rsidR="005652E8" w:rsidRPr="00BE0017" w:rsidRDefault="005652E8" w:rsidP="00375EDE">
      <w:pPr>
        <w:pStyle w:val="Heading3"/>
        <w:numPr>
          <w:ilvl w:val="0"/>
          <w:numId w:val="39"/>
        </w:numPr>
        <w:spacing w:line="240" w:lineRule="auto"/>
        <w:ind w:left="450" w:hanging="450"/>
        <w:jc w:val="both"/>
        <w:rPr>
          <w:rFonts w:cs="Calibri"/>
          <w:color w:val="auto"/>
        </w:rPr>
      </w:pPr>
      <w:bookmarkStart w:id="124" w:name="_Toc72482041"/>
      <w:r w:rsidRPr="00BE0017">
        <w:rPr>
          <w:rFonts w:cs="Calibri"/>
          <w:color w:val="auto"/>
        </w:rPr>
        <w:t xml:space="preserve">Personnel Activity Reports (PAR) - </w:t>
      </w:r>
      <w:r>
        <w:rPr>
          <w:rFonts w:cs="Calibri"/>
          <w:color w:val="auto"/>
        </w:rPr>
        <w:t>T</w:t>
      </w:r>
      <w:r w:rsidRPr="00BE0017">
        <w:rPr>
          <w:rFonts w:cs="Calibri"/>
          <w:color w:val="auto"/>
        </w:rPr>
        <w:t>ime and effort report apply to employees who do one of the following:</w:t>
      </w:r>
      <w:bookmarkEnd w:id="124"/>
    </w:p>
    <w:p w14:paraId="265E00AC" w14:textId="77777777" w:rsidR="005652E8" w:rsidRPr="00C71C7D" w:rsidRDefault="005652E8" w:rsidP="00375EDE">
      <w:pPr>
        <w:pStyle w:val="ListParagraph"/>
        <w:numPr>
          <w:ilvl w:val="0"/>
          <w:numId w:val="37"/>
        </w:numPr>
        <w:ind w:left="810" w:hanging="270"/>
        <w:jc w:val="both"/>
        <w:rPr>
          <w:rFonts w:cs="Calibri"/>
          <w:szCs w:val="24"/>
        </w:rPr>
      </w:pPr>
      <w:r w:rsidRPr="00C71C7D">
        <w:rPr>
          <w:rFonts w:cs="Calibri"/>
          <w:szCs w:val="24"/>
        </w:rPr>
        <w:t xml:space="preserve">Do not work 100% of their time on a single grant program and/or single cost objective </w:t>
      </w:r>
    </w:p>
    <w:p w14:paraId="7F4C7F80" w14:textId="77777777" w:rsidR="005652E8" w:rsidRPr="00C71C7D" w:rsidRDefault="005652E8" w:rsidP="00375EDE">
      <w:pPr>
        <w:pStyle w:val="ListParagraph"/>
        <w:numPr>
          <w:ilvl w:val="0"/>
          <w:numId w:val="37"/>
        </w:numPr>
        <w:ind w:left="810" w:hanging="270"/>
        <w:jc w:val="both"/>
        <w:rPr>
          <w:rFonts w:cs="Calibri"/>
          <w:szCs w:val="24"/>
        </w:rPr>
      </w:pPr>
      <w:r w:rsidRPr="00C71C7D">
        <w:rPr>
          <w:rFonts w:cs="Calibri"/>
          <w:szCs w:val="24"/>
        </w:rPr>
        <w:t>Work under multiple grant programs or multiple cost objectives</w:t>
      </w:r>
    </w:p>
    <w:p w14:paraId="34C45A78" w14:textId="77777777" w:rsidR="005652E8" w:rsidRPr="003855A2" w:rsidRDefault="005652E8" w:rsidP="005652E8">
      <w:pPr>
        <w:spacing w:line="240" w:lineRule="auto"/>
        <w:jc w:val="both"/>
        <w:rPr>
          <w:rFonts w:cs="Calibri"/>
          <w:color w:val="auto"/>
          <w:szCs w:val="24"/>
        </w:rPr>
      </w:pPr>
      <w:r w:rsidRPr="003855A2">
        <w:rPr>
          <w:rFonts w:cs="Calibri"/>
          <w:color w:val="auto"/>
          <w:szCs w:val="24"/>
        </w:rPr>
        <w:t>These employees are required to maintain time-and-effort records</w:t>
      </w:r>
      <w:r>
        <w:rPr>
          <w:rFonts w:cs="Calibri"/>
          <w:color w:val="auto"/>
          <w:szCs w:val="24"/>
        </w:rPr>
        <w:t xml:space="preserve"> or</w:t>
      </w:r>
      <w:r w:rsidRPr="003855A2">
        <w:rPr>
          <w:rFonts w:cs="Calibri"/>
          <w:color w:val="auto"/>
          <w:szCs w:val="24"/>
        </w:rPr>
        <w:t xml:space="preserve">) to account for their time under a substitute system. Employees must prepare time-and-effort summary reports monthly (recommended) to coincide with pay periods. Such reports must reflect an after-the-fact </w:t>
      </w:r>
      <w:r w:rsidRPr="003855A2">
        <w:rPr>
          <w:rFonts w:cs="Calibri"/>
          <w:color w:val="auto"/>
          <w:szCs w:val="24"/>
        </w:rPr>
        <w:lastRenderedPageBreak/>
        <w:t xml:space="preserve">distribution of the actual time spent on each activity and must be signed by the employee. These reports are submitted monthly (recommended) to the LEA’s Payroll Department. </w:t>
      </w:r>
    </w:p>
    <w:p w14:paraId="04E3E086" w14:textId="77777777" w:rsidR="005652E8" w:rsidRPr="00127C33" w:rsidRDefault="005652E8" w:rsidP="00375EDE">
      <w:pPr>
        <w:pStyle w:val="Heading3"/>
        <w:numPr>
          <w:ilvl w:val="0"/>
          <w:numId w:val="39"/>
        </w:numPr>
        <w:spacing w:line="240" w:lineRule="auto"/>
        <w:ind w:left="450" w:hanging="450"/>
        <w:jc w:val="both"/>
        <w:rPr>
          <w:rFonts w:cs="Calibri"/>
          <w:color w:val="auto"/>
        </w:rPr>
      </w:pPr>
      <w:bookmarkStart w:id="125" w:name="_Toc72482042"/>
      <w:r w:rsidRPr="00127C33">
        <w:rPr>
          <w:rFonts w:cs="Calibri"/>
          <w:color w:val="auto"/>
        </w:rPr>
        <w:t>Substitute System (multiple cost objectives with fixed schedule)</w:t>
      </w:r>
      <w:bookmarkEnd w:id="125"/>
    </w:p>
    <w:p w14:paraId="35292EC0" w14:textId="77777777" w:rsidR="005652E8" w:rsidRPr="003855A2" w:rsidRDefault="005652E8" w:rsidP="005652E8">
      <w:pPr>
        <w:spacing w:line="240" w:lineRule="auto"/>
        <w:jc w:val="both"/>
        <w:rPr>
          <w:rFonts w:cs="Calibri"/>
          <w:color w:val="auto"/>
          <w:szCs w:val="24"/>
        </w:rPr>
      </w:pPr>
      <w:r w:rsidRPr="003855A2">
        <w:rPr>
          <w:rFonts w:cs="Calibri"/>
          <w:color w:val="auto"/>
          <w:szCs w:val="24"/>
        </w:rPr>
        <w:t xml:space="preserve">Only eligible employees participate in the substitute system. To qualify for this substitute system in lieu of traditional PARs, the employee must work on multiple activities or cost objectives (i.e., more than one federal grant award) based on a </w:t>
      </w:r>
      <w:r w:rsidRPr="003855A2">
        <w:rPr>
          <w:rFonts w:cs="Calibri"/>
          <w:b/>
          <w:color w:val="auto"/>
          <w:szCs w:val="24"/>
        </w:rPr>
        <w:t>predetermined, set schedule</w:t>
      </w:r>
      <w:r w:rsidRPr="003855A2">
        <w:rPr>
          <w:rFonts w:cs="Calibri"/>
          <w:color w:val="auto"/>
          <w:szCs w:val="24"/>
        </w:rPr>
        <w:t xml:space="preserve">. Most likely it is applicable to classroom teachers or instructional aides. The certification is signed by the employee or by the supervisor having first-hand knowledge. Documented employee work schedule must include sufficient controls to ensure that the schedules are accurate.  </w:t>
      </w:r>
    </w:p>
    <w:p w14:paraId="07F34CD3" w14:textId="77777777" w:rsidR="005652E8" w:rsidRPr="003855A2" w:rsidRDefault="005652E8" w:rsidP="005652E8">
      <w:pPr>
        <w:spacing w:line="240" w:lineRule="auto"/>
        <w:rPr>
          <w:rFonts w:cs="Calibri"/>
          <w:color w:val="auto"/>
          <w:szCs w:val="24"/>
        </w:rPr>
      </w:pPr>
      <w:r w:rsidRPr="003855A2">
        <w:rPr>
          <w:rFonts w:cs="Calibri"/>
          <w:color w:val="auto"/>
          <w:szCs w:val="24"/>
        </w:rPr>
        <w:t>To be eligible to document time and effort under the substitute system, employees must:</w:t>
      </w:r>
    </w:p>
    <w:p w14:paraId="1BD702A9"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 xml:space="preserve">Currently, working on a schedule that includes multiple activities </w:t>
      </w:r>
    </w:p>
    <w:p w14:paraId="228DD63A"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Work on specific activities or cost objectives based on a predetermined schedule; and</w:t>
      </w:r>
    </w:p>
    <w:p w14:paraId="366037D4" w14:textId="77777777" w:rsidR="005652E8" w:rsidRDefault="005652E8" w:rsidP="00375EDE">
      <w:pPr>
        <w:pStyle w:val="ListParagraph"/>
        <w:numPr>
          <w:ilvl w:val="0"/>
          <w:numId w:val="37"/>
        </w:numPr>
        <w:ind w:left="810" w:hanging="270"/>
        <w:jc w:val="both"/>
        <w:rPr>
          <w:rFonts w:cs="Calibri"/>
          <w:szCs w:val="24"/>
        </w:rPr>
      </w:pPr>
      <w:r w:rsidRPr="003855A2">
        <w:rPr>
          <w:rFonts w:cs="Calibri"/>
          <w:szCs w:val="24"/>
        </w:rPr>
        <w:t>Not work on multiple activities or cost objectives at the exact same time on their schedule</w:t>
      </w:r>
    </w:p>
    <w:p w14:paraId="244A81CE" w14:textId="77777777" w:rsidR="005652E8" w:rsidRPr="003855A2" w:rsidRDefault="005652E8" w:rsidP="005652E8">
      <w:pPr>
        <w:spacing w:line="240" w:lineRule="auto"/>
        <w:rPr>
          <w:rFonts w:cs="Calibri"/>
          <w:szCs w:val="24"/>
        </w:rPr>
      </w:pPr>
      <w:r w:rsidRPr="003855A2">
        <w:rPr>
          <w:rFonts w:cs="Calibri"/>
          <w:szCs w:val="24"/>
        </w:rPr>
        <w:t>Employee schedules must:</w:t>
      </w:r>
    </w:p>
    <w:p w14:paraId="596281BE"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 xml:space="preserve">Indicate the specific activity or cost objective </w:t>
      </w:r>
    </w:p>
    <w:p w14:paraId="331841EC"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 xml:space="preserve">Account for the total hours </w:t>
      </w:r>
    </w:p>
    <w:p w14:paraId="44A5C3CA"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 xml:space="preserve">Be certified at least semiannually and signed by the employee or a </w:t>
      </w:r>
    </w:p>
    <w:p w14:paraId="2654FA0C"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 xml:space="preserve">Any significant revisions to an employee’s established schedule must be documented </w:t>
      </w:r>
    </w:p>
    <w:p w14:paraId="250953C9" w14:textId="77777777" w:rsidR="005652E8" w:rsidRPr="003855A2" w:rsidRDefault="005652E8" w:rsidP="00375EDE">
      <w:pPr>
        <w:pStyle w:val="ListParagraph"/>
        <w:numPr>
          <w:ilvl w:val="0"/>
          <w:numId w:val="37"/>
        </w:numPr>
        <w:ind w:left="810" w:hanging="270"/>
        <w:jc w:val="both"/>
        <w:rPr>
          <w:rFonts w:cs="Calibri"/>
          <w:szCs w:val="24"/>
        </w:rPr>
      </w:pPr>
      <w:r w:rsidRPr="003855A2">
        <w:rPr>
          <w:rFonts w:cs="Calibri"/>
          <w:szCs w:val="24"/>
        </w:rPr>
        <w:t>The effective dates of any changes must be clearly indicated in the documentation provided</w:t>
      </w:r>
    </w:p>
    <w:p w14:paraId="71E00D0D" w14:textId="77777777" w:rsidR="005652E8" w:rsidRPr="003855A2" w:rsidRDefault="005652E8" w:rsidP="005652E8">
      <w:pPr>
        <w:spacing w:line="240" w:lineRule="auto"/>
        <w:rPr>
          <w:rFonts w:cs="Calibri"/>
          <w:szCs w:val="24"/>
        </w:rPr>
      </w:pPr>
      <w:r w:rsidRPr="003855A2">
        <w:rPr>
          <w:rFonts w:cs="Calibri"/>
          <w:szCs w:val="24"/>
        </w:rPr>
        <w:t xml:space="preserve">Federal rules require LEAs to submit </w:t>
      </w:r>
      <w:r w:rsidRPr="003855A2">
        <w:rPr>
          <w:rFonts w:cs="Calibri"/>
          <w:szCs w:val="24"/>
          <w:lang w:val="en"/>
        </w:rPr>
        <w:t>a management certification form to the SDE before eligible employees participate in the substitute system. C.F.R 200.430 (5)(i). The form is included in this document</w:t>
      </w:r>
      <w:r>
        <w:rPr>
          <w:rFonts w:cs="Calibri"/>
          <w:szCs w:val="24"/>
          <w:lang w:val="en"/>
        </w:rPr>
        <w:t>.</w:t>
      </w:r>
    </w:p>
    <w:p w14:paraId="3670D0C5" w14:textId="77777777" w:rsidR="0073725A" w:rsidRPr="00EE1CE8" w:rsidRDefault="0073725A" w:rsidP="0073725A">
      <w:pPr>
        <w:pStyle w:val="Default"/>
        <w:rPr>
          <w:rFonts w:ascii="Calibri" w:hAnsi="Calibri" w:cs="Calibri"/>
          <w:b/>
          <w:bCs/>
          <w:color w:val="auto"/>
        </w:rPr>
      </w:pPr>
      <w:r w:rsidRPr="00EE1CE8">
        <w:rPr>
          <w:rFonts w:ascii="Calibri" w:hAnsi="Calibri" w:cs="Calibri"/>
          <w:b/>
          <w:bCs/>
          <w:color w:val="auto"/>
        </w:rPr>
        <w:t xml:space="preserve">Reconciliation and Closeout Procedures </w:t>
      </w:r>
    </w:p>
    <w:p w14:paraId="2105D3D6" w14:textId="77777777" w:rsidR="0073725A" w:rsidRPr="00EE1CE8" w:rsidRDefault="0073725A" w:rsidP="0073725A">
      <w:pPr>
        <w:pStyle w:val="Default"/>
        <w:rPr>
          <w:rFonts w:ascii="Calibri" w:hAnsi="Calibri" w:cs="Calibri"/>
          <w:b/>
          <w:bCs/>
          <w:color w:val="auto"/>
        </w:rPr>
      </w:pPr>
    </w:p>
    <w:p w14:paraId="779C6A0B" w14:textId="77777777" w:rsidR="0073725A" w:rsidRPr="00EE1CE8" w:rsidRDefault="0073725A" w:rsidP="0073725A">
      <w:pPr>
        <w:pStyle w:val="Default"/>
        <w:rPr>
          <w:rFonts w:ascii="Calibri" w:hAnsi="Calibri" w:cs="Calibri"/>
          <w:color w:val="auto"/>
        </w:rPr>
      </w:pPr>
      <w:r w:rsidRPr="00EE1CE8">
        <w:rPr>
          <w:rFonts w:ascii="Calibri" w:hAnsi="Calibri" w:cs="Calibri"/>
          <w:color w:val="auto"/>
        </w:rPr>
        <w:t>It is critical for payroll charges to match the actual distribution of time recorded on the monthly certification documents. Grantees may initially charge payroll costs based on budget estimates. Budget estimates or other distribution percentages determined before the services are performed do not qualify as support for charges to federal awards, but may be used for interim accounting purposes provided that the system for establishing the estimates produces reasonable approximations of the activity actually performed.</w:t>
      </w:r>
    </w:p>
    <w:p w14:paraId="469D15C4" w14:textId="77777777" w:rsidR="0073725A" w:rsidRPr="00EE1CE8" w:rsidRDefault="0073725A" w:rsidP="0073725A">
      <w:pPr>
        <w:pStyle w:val="Default"/>
        <w:rPr>
          <w:rFonts w:ascii="Calibri" w:hAnsi="Calibri" w:cs="Calibri"/>
          <w:color w:val="auto"/>
        </w:rPr>
      </w:pPr>
    </w:p>
    <w:p w14:paraId="1358DE17" w14:textId="77777777" w:rsidR="0073725A" w:rsidRPr="00EE1CE8" w:rsidRDefault="0073725A" w:rsidP="0073725A">
      <w:pPr>
        <w:pStyle w:val="Default"/>
        <w:rPr>
          <w:rFonts w:ascii="Calibri" w:hAnsi="Calibri" w:cs="Calibri"/>
          <w:color w:val="auto"/>
        </w:rPr>
      </w:pPr>
      <w:r w:rsidRPr="00EE1CE8">
        <w:rPr>
          <w:rFonts w:ascii="Calibri" w:hAnsi="Calibri" w:cs="Calibri"/>
          <w:color w:val="auto"/>
        </w:rPr>
        <w:t>If using budget estimates, the LEA will periodically, at least quarterly, reconcile payroll charges to the actual time and effort reflected in the employees’ time-and-effort records.</w:t>
      </w:r>
    </w:p>
    <w:p w14:paraId="534CE2AF" w14:textId="77777777" w:rsidR="0073725A" w:rsidRPr="00EE1CE8" w:rsidRDefault="0073725A" w:rsidP="0073725A">
      <w:pPr>
        <w:pStyle w:val="Default"/>
        <w:rPr>
          <w:rFonts w:ascii="Calibri" w:hAnsi="Calibri" w:cs="Calibri"/>
          <w:color w:val="auto"/>
        </w:rPr>
      </w:pPr>
    </w:p>
    <w:p w14:paraId="47A1349B" w14:textId="77777777" w:rsidR="0073725A" w:rsidRPr="00EE1CE8" w:rsidRDefault="0073725A" w:rsidP="00375EDE">
      <w:pPr>
        <w:pStyle w:val="Default"/>
        <w:numPr>
          <w:ilvl w:val="0"/>
          <w:numId w:val="35"/>
        </w:numPr>
        <w:rPr>
          <w:rFonts w:ascii="Calibri" w:hAnsi="Calibri" w:cs="Calibri"/>
          <w:color w:val="auto"/>
        </w:rPr>
      </w:pPr>
      <w:r w:rsidRPr="00EE1CE8">
        <w:rPr>
          <w:rFonts w:ascii="Calibri" w:hAnsi="Calibri" w:cs="Calibri"/>
          <w:color w:val="auto"/>
        </w:rPr>
        <w:lastRenderedPageBreak/>
        <w:t>If the difference between the actual and budgeted amounts is 10% or greater:</w:t>
      </w:r>
    </w:p>
    <w:p w14:paraId="0E6C00C5" w14:textId="77777777" w:rsidR="0073725A" w:rsidRPr="00EE1CE8" w:rsidRDefault="0073725A" w:rsidP="0073725A">
      <w:pPr>
        <w:pStyle w:val="Default"/>
        <w:ind w:firstLine="720"/>
        <w:rPr>
          <w:rFonts w:ascii="Calibri" w:hAnsi="Calibri" w:cs="Calibri"/>
          <w:color w:val="auto"/>
        </w:rPr>
      </w:pPr>
      <w:r w:rsidRPr="00EE1CE8">
        <w:rPr>
          <w:rFonts w:ascii="Calibri" w:hAnsi="Calibri" w:cs="Calibri"/>
          <w:color w:val="auto"/>
        </w:rPr>
        <w:t>The LEA will adjust its accounting records at least quarterly</w:t>
      </w:r>
    </w:p>
    <w:p w14:paraId="60662C9A" w14:textId="77777777" w:rsidR="0073725A" w:rsidRPr="00EE1CE8" w:rsidRDefault="0073725A" w:rsidP="0073725A">
      <w:pPr>
        <w:pStyle w:val="Default"/>
        <w:rPr>
          <w:rFonts w:ascii="Calibri" w:hAnsi="Calibri" w:cs="Calibri"/>
          <w:color w:val="auto"/>
        </w:rPr>
      </w:pPr>
    </w:p>
    <w:p w14:paraId="4ACA0223" w14:textId="77777777" w:rsidR="0073725A" w:rsidRPr="00EE1CE8" w:rsidRDefault="0073725A" w:rsidP="00375EDE">
      <w:pPr>
        <w:pStyle w:val="Default"/>
        <w:numPr>
          <w:ilvl w:val="0"/>
          <w:numId w:val="35"/>
        </w:numPr>
        <w:rPr>
          <w:rFonts w:ascii="Calibri" w:hAnsi="Calibri" w:cs="Calibri"/>
          <w:color w:val="auto"/>
        </w:rPr>
      </w:pPr>
      <w:r w:rsidRPr="00EE1CE8">
        <w:rPr>
          <w:rFonts w:ascii="Calibri" w:hAnsi="Calibri" w:cs="Calibri"/>
          <w:color w:val="auto"/>
        </w:rPr>
        <w:t xml:space="preserve">If the reconciled difference is less than 10%: </w:t>
      </w:r>
    </w:p>
    <w:p w14:paraId="42C0CBA9" w14:textId="77777777" w:rsidR="0073725A" w:rsidRPr="00EE1CE8" w:rsidRDefault="0073725A" w:rsidP="0073725A">
      <w:pPr>
        <w:pStyle w:val="Default"/>
        <w:ind w:left="774"/>
        <w:rPr>
          <w:rFonts w:ascii="Calibri" w:hAnsi="Calibri" w:cs="Calibri"/>
          <w:color w:val="auto"/>
        </w:rPr>
      </w:pPr>
      <w:r w:rsidRPr="00EE1CE8">
        <w:rPr>
          <w:rFonts w:ascii="Calibri" w:hAnsi="Calibri" w:cs="Calibri"/>
          <w:color w:val="auto"/>
        </w:rPr>
        <w:t>The LEA will adjust the accounting records at least annually</w:t>
      </w:r>
    </w:p>
    <w:p w14:paraId="7951EF27" w14:textId="77777777" w:rsidR="0073725A" w:rsidRPr="00EE1CE8" w:rsidRDefault="0073725A" w:rsidP="0073725A">
      <w:pPr>
        <w:pStyle w:val="Default"/>
        <w:ind w:left="774"/>
        <w:rPr>
          <w:rFonts w:ascii="Calibri" w:hAnsi="Calibri" w:cs="Calibri"/>
          <w:color w:val="auto"/>
        </w:rPr>
      </w:pPr>
    </w:p>
    <w:p w14:paraId="5750A66D" w14:textId="77777777" w:rsidR="0073725A" w:rsidRPr="00EE1CE8" w:rsidRDefault="0073725A" w:rsidP="0073725A">
      <w:pPr>
        <w:pStyle w:val="Default"/>
        <w:rPr>
          <w:rFonts w:ascii="Calibri" w:hAnsi="Calibri" w:cs="Calibri"/>
          <w:color w:val="auto"/>
        </w:rPr>
      </w:pPr>
      <w:r w:rsidRPr="00EE1CE8">
        <w:rPr>
          <w:rFonts w:ascii="Calibri" w:hAnsi="Calibri" w:cs="Calibri"/>
          <w:color w:val="auto"/>
        </w:rPr>
        <w:t xml:space="preserve">But in both cases, the accounting records will be adjusted to reflect actual time-and-effort records. </w:t>
      </w:r>
    </w:p>
    <w:p w14:paraId="4C0D75CB" w14:textId="77777777" w:rsidR="0073725A" w:rsidRPr="00EE1CE8" w:rsidRDefault="0073725A" w:rsidP="0073725A">
      <w:pPr>
        <w:pStyle w:val="Default"/>
        <w:rPr>
          <w:rFonts w:ascii="Calibri" w:hAnsi="Calibri" w:cs="Calibri"/>
          <w:color w:val="auto"/>
        </w:rPr>
      </w:pPr>
    </w:p>
    <w:p w14:paraId="3B6CD08D" w14:textId="77777777" w:rsidR="0073725A" w:rsidRPr="00EE1CE8" w:rsidRDefault="0073725A" w:rsidP="0073725A">
      <w:pPr>
        <w:pStyle w:val="Default"/>
        <w:rPr>
          <w:rFonts w:ascii="Calibri" w:hAnsi="Calibri" w:cs="Calibri"/>
          <w:b/>
          <w:color w:val="auto"/>
        </w:rPr>
      </w:pPr>
      <w:r w:rsidRPr="00EE1CE8">
        <w:rPr>
          <w:rFonts w:ascii="Calibri" w:hAnsi="Calibri" w:cs="Calibri"/>
          <w:b/>
          <w:color w:val="auto"/>
        </w:rPr>
        <w:t>Employee Exits</w:t>
      </w:r>
    </w:p>
    <w:p w14:paraId="588988F6" w14:textId="77777777" w:rsidR="0073725A" w:rsidRPr="00EE1CE8" w:rsidRDefault="0073725A" w:rsidP="0073725A">
      <w:pPr>
        <w:pStyle w:val="Default"/>
        <w:rPr>
          <w:rFonts w:ascii="Calibri" w:hAnsi="Calibri" w:cs="Calibri"/>
          <w:color w:val="auto"/>
        </w:rPr>
      </w:pPr>
    </w:p>
    <w:p w14:paraId="2F583A1B" w14:textId="77777777" w:rsidR="0073725A" w:rsidRPr="00EE1CE8" w:rsidRDefault="0073725A" w:rsidP="0073725A">
      <w:pPr>
        <w:pStyle w:val="Default"/>
        <w:rPr>
          <w:rFonts w:ascii="Calibri" w:hAnsi="Calibri" w:cs="Calibri"/>
          <w:color w:val="auto"/>
        </w:rPr>
      </w:pPr>
      <w:r w:rsidRPr="00EE1CE8">
        <w:rPr>
          <w:rFonts w:ascii="Calibri" w:hAnsi="Calibri" w:cs="Calibri"/>
          <w:color w:val="auto"/>
        </w:rPr>
        <w:t xml:space="preserve">For an employee that is separating his or her services with the LEA. The employee will complete the required paperwork and submit his or her final certification or time-and-effort report to the Human Resources Department. The HR department will verify the final paperwork as complete and notify the Business Office of completion prior to the issuance of the final </w:t>
      </w:r>
      <w:r w:rsidRPr="003F2B74">
        <w:rPr>
          <w:rFonts w:ascii="Calibri" w:hAnsi="Calibri" w:cs="Calibri"/>
          <w:noProof/>
          <w:color w:val="auto"/>
        </w:rPr>
        <w:t>paycheck</w:t>
      </w:r>
    </w:p>
    <w:p w14:paraId="66B9F77F" w14:textId="77777777" w:rsidR="0073725A" w:rsidRPr="00EE1CE8" w:rsidRDefault="0073725A" w:rsidP="0073725A">
      <w:pPr>
        <w:pStyle w:val="Default"/>
        <w:rPr>
          <w:rFonts w:ascii="Calibri" w:hAnsi="Calibri" w:cs="Calibri"/>
          <w:b/>
          <w:color w:val="auto"/>
        </w:rPr>
      </w:pPr>
    </w:p>
    <w:p w14:paraId="4DDBAAD9" w14:textId="77777777" w:rsidR="0006752A" w:rsidRDefault="0006752A">
      <w:pPr>
        <w:rPr>
          <w:rFonts w:eastAsiaTheme="majorEastAsia" w:cstheme="majorBidi"/>
          <w:b/>
          <w:color w:val="464646" w:themeColor="text1" w:themeTint="D9"/>
          <w:szCs w:val="24"/>
        </w:rPr>
      </w:pPr>
      <w:bookmarkStart w:id="126" w:name="_Toc535243264"/>
      <w:r>
        <w:br w:type="page"/>
      </w:r>
    </w:p>
    <w:p w14:paraId="0758AD3D" w14:textId="74E825E7" w:rsidR="0073725A" w:rsidRPr="00593A5B" w:rsidRDefault="0073725A" w:rsidP="0006752A">
      <w:pPr>
        <w:pStyle w:val="Heading2"/>
        <w:jc w:val="center"/>
      </w:pPr>
      <w:bookmarkStart w:id="127" w:name="_Toc72482043"/>
      <w:r w:rsidRPr="00593A5B">
        <w:lastRenderedPageBreak/>
        <w:t xml:space="preserve">Examples: Time and Effort </w:t>
      </w:r>
      <w:r w:rsidRPr="003F2B74">
        <w:t>Documentation</w:t>
      </w:r>
      <w:bookmarkEnd w:id="126"/>
      <w:bookmarkEnd w:id="12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Semi-annual certification sample"/>
        <w:tblDescription w:val="Semi-annual certification sample"/>
      </w:tblPr>
      <w:tblGrid>
        <w:gridCol w:w="9350"/>
      </w:tblGrid>
      <w:tr w:rsidR="005652E8" w:rsidRPr="00EE1CE8" w14:paraId="2E84EF4A" w14:textId="77777777" w:rsidTr="00072B9B">
        <w:trPr>
          <w:tblHeader/>
        </w:trPr>
        <w:tc>
          <w:tcPr>
            <w:tcW w:w="9350" w:type="dxa"/>
          </w:tcPr>
          <w:p w14:paraId="6096600A" w14:textId="77777777" w:rsidR="005652E8" w:rsidRPr="00EE1CE8" w:rsidRDefault="005652E8" w:rsidP="00072B9B">
            <w:pPr>
              <w:jc w:val="center"/>
              <w:rPr>
                <w:rFonts w:cs="Calibri"/>
                <w:b/>
                <w:szCs w:val="24"/>
              </w:rPr>
            </w:pPr>
            <w:r w:rsidRPr="00EE1CE8">
              <w:rPr>
                <w:rFonts w:cs="Calibri"/>
                <w:b/>
                <w:szCs w:val="24"/>
              </w:rPr>
              <w:t>Type of certification (Semi-Annual) SAMPLE</w:t>
            </w:r>
          </w:p>
          <w:p w14:paraId="03EF5127" w14:textId="77777777" w:rsidR="005652E8" w:rsidRPr="00EE1CE8" w:rsidRDefault="005652E8" w:rsidP="00072B9B">
            <w:pPr>
              <w:jc w:val="both"/>
              <w:rPr>
                <w:rFonts w:cs="Calibri"/>
                <w:i/>
                <w:szCs w:val="24"/>
              </w:rPr>
            </w:pPr>
            <w:r w:rsidRPr="00EE1CE8">
              <w:rPr>
                <w:rFonts w:cs="Calibri"/>
                <w:b/>
                <w:szCs w:val="24"/>
              </w:rPr>
              <w:t xml:space="preserve">_X_ Semi-annual </w:t>
            </w:r>
            <w:r w:rsidRPr="00EE1CE8">
              <w:rPr>
                <w:rFonts w:cs="Calibri"/>
                <w:i/>
                <w:szCs w:val="24"/>
              </w:rPr>
              <w:t>(single cost objective 100%)</w:t>
            </w:r>
          </w:p>
          <w:p w14:paraId="0F08FFC4" w14:textId="77777777" w:rsidR="005652E8" w:rsidRPr="00EE1CE8" w:rsidRDefault="005652E8" w:rsidP="00072B9B">
            <w:pPr>
              <w:rPr>
                <w:rFonts w:cs="Calibri"/>
                <w:b/>
                <w:szCs w:val="24"/>
              </w:rPr>
            </w:pPr>
            <w:r w:rsidRPr="00EE1CE8">
              <w:rPr>
                <w:rFonts w:cs="Calibri"/>
                <w:b/>
                <w:szCs w:val="24"/>
              </w:rPr>
              <w:t xml:space="preserve">___Personal Activity Report (PAR) </w:t>
            </w:r>
            <w:r w:rsidRPr="00EE1CE8">
              <w:rPr>
                <w:rFonts w:cs="Calibri"/>
                <w:i/>
                <w:szCs w:val="24"/>
              </w:rPr>
              <w:t>(multiple cost objectives)</w:t>
            </w:r>
          </w:p>
          <w:p w14:paraId="6748B753" w14:textId="77777777" w:rsidR="005652E8" w:rsidRPr="00EE1CE8" w:rsidRDefault="005652E8" w:rsidP="00072B9B">
            <w:pPr>
              <w:jc w:val="both"/>
              <w:rPr>
                <w:rFonts w:cs="Calibri"/>
                <w:i/>
                <w:szCs w:val="24"/>
              </w:rPr>
            </w:pPr>
            <w:r w:rsidRPr="00EE1CE8">
              <w:rPr>
                <w:rFonts w:cs="Calibri"/>
                <w:b/>
                <w:szCs w:val="24"/>
              </w:rPr>
              <w:t xml:space="preserve">___Substitute System </w:t>
            </w:r>
            <w:r w:rsidRPr="00EE1CE8">
              <w:rPr>
                <w:rFonts w:cs="Calibri"/>
                <w:i/>
                <w:szCs w:val="24"/>
              </w:rPr>
              <w:t>(multiple cost objectives with predetermined, set schedule)</w:t>
            </w:r>
          </w:p>
          <w:p w14:paraId="6BADE309" w14:textId="77777777" w:rsidR="005652E8" w:rsidRPr="00EE1CE8" w:rsidRDefault="005652E8" w:rsidP="00072B9B">
            <w:pPr>
              <w:pStyle w:val="NoSpacing"/>
              <w:rPr>
                <w:rFonts w:cs="Calibri"/>
              </w:rPr>
            </w:pPr>
            <w:r w:rsidRPr="00EE1CE8">
              <w:rPr>
                <w:rFonts w:cs="Calibri"/>
              </w:rPr>
              <w:t xml:space="preserve">Type of Schedule: </w:t>
            </w:r>
          </w:p>
          <w:p w14:paraId="08EBC217" w14:textId="77777777" w:rsidR="005652E8" w:rsidRPr="00EE1CE8" w:rsidRDefault="005652E8" w:rsidP="00072B9B">
            <w:pPr>
              <w:pStyle w:val="NoSpacing"/>
              <w:rPr>
                <w:rFonts w:cs="Calibri"/>
              </w:rPr>
            </w:pPr>
            <w:r w:rsidRPr="00EE1CE8">
              <w:rPr>
                <w:rFonts w:cs="Calibri"/>
              </w:rPr>
              <w:t xml:space="preserve">___ Daily </w:t>
            </w:r>
          </w:p>
          <w:p w14:paraId="57819C89" w14:textId="77777777" w:rsidR="005652E8" w:rsidRPr="00EE1CE8" w:rsidRDefault="005652E8" w:rsidP="00072B9B">
            <w:pPr>
              <w:pStyle w:val="NoSpacing"/>
              <w:rPr>
                <w:rFonts w:cs="Calibri"/>
              </w:rPr>
            </w:pPr>
            <w:r w:rsidRPr="00EE1CE8">
              <w:rPr>
                <w:rFonts w:cs="Calibri"/>
              </w:rPr>
              <w:t>___Weekly</w:t>
            </w:r>
          </w:p>
          <w:p w14:paraId="225F05BE" w14:textId="77777777" w:rsidR="005652E8" w:rsidRPr="00EE1CE8" w:rsidRDefault="005652E8" w:rsidP="00072B9B">
            <w:pPr>
              <w:pStyle w:val="NoSpacing"/>
              <w:rPr>
                <w:rFonts w:cs="Calibri"/>
              </w:rPr>
            </w:pPr>
            <w:r w:rsidRPr="00EE1CE8">
              <w:rPr>
                <w:rFonts w:cs="Calibri"/>
              </w:rPr>
              <w:t xml:space="preserve">___ Biweekly </w:t>
            </w:r>
          </w:p>
          <w:p w14:paraId="326C18ED" w14:textId="77777777" w:rsidR="005652E8" w:rsidRPr="00EE1CE8" w:rsidRDefault="005652E8" w:rsidP="00072B9B">
            <w:pPr>
              <w:pStyle w:val="NoSpacing"/>
              <w:rPr>
                <w:rFonts w:cs="Calibri"/>
              </w:rPr>
            </w:pPr>
            <w:r w:rsidRPr="00EE1CE8">
              <w:rPr>
                <w:rFonts w:cs="Calibri"/>
              </w:rPr>
              <w:t>__   Other: ________________</w:t>
            </w:r>
          </w:p>
          <w:p w14:paraId="7804F9D6" w14:textId="77777777" w:rsidR="005652E8" w:rsidRPr="00EE1CE8" w:rsidRDefault="005652E8" w:rsidP="00072B9B">
            <w:pPr>
              <w:pStyle w:val="NoSpacing"/>
              <w:rPr>
                <w:rFonts w:cs="Calibri"/>
              </w:rPr>
            </w:pPr>
          </w:p>
          <w:p w14:paraId="71F17A5B" w14:textId="77777777" w:rsidR="005652E8" w:rsidRPr="00EE1CE8" w:rsidRDefault="005652E8" w:rsidP="00072B9B">
            <w:pPr>
              <w:rPr>
                <w:rFonts w:cs="Calibri"/>
                <w:szCs w:val="24"/>
              </w:rPr>
            </w:pPr>
            <w:r w:rsidRPr="00EE1CE8">
              <w:rPr>
                <w:rFonts w:cs="Calibri"/>
                <w:szCs w:val="24"/>
              </w:rPr>
              <w:t>Employee and Position:</w:t>
            </w:r>
          </w:p>
          <w:p w14:paraId="57EFD963" w14:textId="77777777" w:rsidR="005652E8" w:rsidRDefault="005652E8" w:rsidP="00072B9B">
            <w:pPr>
              <w:rPr>
                <w:rFonts w:cs="Calibri"/>
                <w:szCs w:val="24"/>
              </w:rPr>
            </w:pPr>
            <w:r w:rsidRPr="00EE1CE8">
              <w:rPr>
                <w:rFonts w:cs="Calibri"/>
                <w:szCs w:val="24"/>
              </w:rPr>
              <w:t>Reporting Period:</w:t>
            </w:r>
          </w:p>
          <w:tbl>
            <w:tblPr>
              <w:tblStyle w:val="TableGrid"/>
              <w:tblW w:w="0" w:type="auto"/>
              <w:tblLook w:val="04A0" w:firstRow="1" w:lastRow="0" w:firstColumn="1" w:lastColumn="0" w:noHBand="0" w:noVBand="1"/>
            </w:tblPr>
            <w:tblGrid>
              <w:gridCol w:w="2434"/>
              <w:gridCol w:w="2410"/>
              <w:gridCol w:w="2140"/>
              <w:gridCol w:w="2140"/>
            </w:tblGrid>
            <w:tr w:rsidR="005652E8" w14:paraId="0730D635" w14:textId="77777777" w:rsidTr="00072B9B">
              <w:tc>
                <w:tcPr>
                  <w:tcW w:w="2434" w:type="dxa"/>
                </w:tcPr>
                <w:p w14:paraId="27738D33" w14:textId="77777777" w:rsidR="005652E8" w:rsidRPr="00C77E8C" w:rsidRDefault="005652E8" w:rsidP="00072B9B">
                  <w:pPr>
                    <w:rPr>
                      <w:rFonts w:cs="Calibri"/>
                      <w:b/>
                      <w:szCs w:val="24"/>
                    </w:rPr>
                  </w:pPr>
                  <w:r w:rsidRPr="00C77E8C">
                    <w:rPr>
                      <w:rFonts w:cs="Calibri"/>
                      <w:b/>
                      <w:szCs w:val="24"/>
                    </w:rPr>
                    <w:t>Cost Objective (program activity)</w:t>
                  </w:r>
                </w:p>
              </w:tc>
              <w:tc>
                <w:tcPr>
                  <w:tcW w:w="2410" w:type="dxa"/>
                </w:tcPr>
                <w:p w14:paraId="16FC9607" w14:textId="77777777" w:rsidR="005652E8" w:rsidRPr="00C77E8C" w:rsidRDefault="005652E8" w:rsidP="00072B9B">
                  <w:pPr>
                    <w:rPr>
                      <w:rFonts w:cs="Calibri"/>
                      <w:b/>
                      <w:szCs w:val="24"/>
                    </w:rPr>
                  </w:pPr>
                  <w:r w:rsidRPr="00C77E8C">
                    <w:rPr>
                      <w:rFonts w:cs="Calibri"/>
                      <w:b/>
                      <w:szCs w:val="24"/>
                    </w:rPr>
                    <w:t>Fund Code -Program Function Code</w:t>
                  </w:r>
                </w:p>
              </w:tc>
              <w:tc>
                <w:tcPr>
                  <w:tcW w:w="2140" w:type="dxa"/>
                </w:tcPr>
                <w:p w14:paraId="73143C5E" w14:textId="77777777" w:rsidR="005652E8" w:rsidRPr="00C77E8C" w:rsidRDefault="005652E8" w:rsidP="00072B9B">
                  <w:pPr>
                    <w:rPr>
                      <w:rFonts w:cs="Calibri"/>
                      <w:b/>
                      <w:szCs w:val="24"/>
                    </w:rPr>
                  </w:pPr>
                  <w:r w:rsidRPr="00C77E8C">
                    <w:rPr>
                      <w:rFonts w:cs="Calibri"/>
                      <w:b/>
                      <w:szCs w:val="24"/>
                    </w:rPr>
                    <w:t>Program</w:t>
                  </w:r>
                </w:p>
              </w:tc>
              <w:tc>
                <w:tcPr>
                  <w:tcW w:w="2140" w:type="dxa"/>
                </w:tcPr>
                <w:p w14:paraId="6A5CDA55" w14:textId="77777777" w:rsidR="005652E8" w:rsidRPr="00C77E8C" w:rsidRDefault="005652E8" w:rsidP="00072B9B">
                  <w:pPr>
                    <w:rPr>
                      <w:rFonts w:cs="Calibri"/>
                      <w:b/>
                      <w:szCs w:val="24"/>
                    </w:rPr>
                  </w:pPr>
                  <w:r w:rsidRPr="00C77E8C">
                    <w:rPr>
                      <w:rFonts w:cs="Calibri"/>
                      <w:b/>
                      <w:szCs w:val="24"/>
                    </w:rPr>
                    <w:t>Distribution of Time (percentage or hours)</w:t>
                  </w:r>
                </w:p>
              </w:tc>
            </w:tr>
            <w:tr w:rsidR="005652E8" w14:paraId="542A5C66" w14:textId="77777777" w:rsidTr="00072B9B">
              <w:tc>
                <w:tcPr>
                  <w:tcW w:w="2434" w:type="dxa"/>
                </w:tcPr>
                <w:p w14:paraId="7796753C" w14:textId="77777777" w:rsidR="005652E8" w:rsidRDefault="005652E8" w:rsidP="00072B9B">
                  <w:pPr>
                    <w:rPr>
                      <w:rFonts w:cs="Calibri"/>
                      <w:szCs w:val="24"/>
                    </w:rPr>
                  </w:pPr>
                  <w:r>
                    <w:rPr>
                      <w:rFonts w:cs="Calibri"/>
                      <w:szCs w:val="24"/>
                    </w:rPr>
                    <w:t>Elementary School Teacher</w:t>
                  </w:r>
                </w:p>
              </w:tc>
              <w:tc>
                <w:tcPr>
                  <w:tcW w:w="2410" w:type="dxa"/>
                </w:tcPr>
                <w:p w14:paraId="621C71A9" w14:textId="77777777" w:rsidR="005652E8" w:rsidRDefault="005652E8" w:rsidP="00072B9B">
                  <w:pPr>
                    <w:rPr>
                      <w:rFonts w:cs="Calibri"/>
                      <w:szCs w:val="24"/>
                    </w:rPr>
                  </w:pPr>
                  <w:r>
                    <w:rPr>
                      <w:rFonts w:cs="Calibri"/>
                      <w:szCs w:val="24"/>
                    </w:rPr>
                    <w:t>251-500</w:t>
                  </w:r>
                </w:p>
              </w:tc>
              <w:tc>
                <w:tcPr>
                  <w:tcW w:w="2140" w:type="dxa"/>
                </w:tcPr>
                <w:p w14:paraId="78414BC3" w14:textId="77777777" w:rsidR="005652E8" w:rsidRDefault="005652E8" w:rsidP="00072B9B">
                  <w:pPr>
                    <w:rPr>
                      <w:rFonts w:cs="Calibri"/>
                      <w:szCs w:val="24"/>
                    </w:rPr>
                  </w:pPr>
                  <w:r>
                    <w:rPr>
                      <w:rFonts w:cs="Calibri"/>
                      <w:szCs w:val="24"/>
                    </w:rPr>
                    <w:t>Title I-A</w:t>
                  </w:r>
                </w:p>
              </w:tc>
              <w:tc>
                <w:tcPr>
                  <w:tcW w:w="2140" w:type="dxa"/>
                </w:tcPr>
                <w:p w14:paraId="7C048334" w14:textId="77777777" w:rsidR="005652E8" w:rsidRDefault="005652E8" w:rsidP="00072B9B">
                  <w:pPr>
                    <w:rPr>
                      <w:rFonts w:cs="Calibri"/>
                      <w:szCs w:val="24"/>
                    </w:rPr>
                  </w:pPr>
                  <w:r>
                    <w:rPr>
                      <w:rFonts w:cs="Calibri"/>
                      <w:szCs w:val="24"/>
                    </w:rPr>
                    <w:t>100%</w:t>
                  </w:r>
                </w:p>
              </w:tc>
            </w:tr>
            <w:tr w:rsidR="005652E8" w14:paraId="11C4337D" w14:textId="77777777" w:rsidTr="00072B9B">
              <w:tc>
                <w:tcPr>
                  <w:tcW w:w="2434" w:type="dxa"/>
                </w:tcPr>
                <w:p w14:paraId="78278E4B" w14:textId="77777777" w:rsidR="005652E8" w:rsidRDefault="005652E8" w:rsidP="00072B9B">
                  <w:pPr>
                    <w:rPr>
                      <w:rFonts w:cs="Calibri"/>
                      <w:szCs w:val="24"/>
                    </w:rPr>
                  </w:pPr>
                </w:p>
              </w:tc>
              <w:tc>
                <w:tcPr>
                  <w:tcW w:w="2410" w:type="dxa"/>
                </w:tcPr>
                <w:p w14:paraId="208AB9E6" w14:textId="77777777" w:rsidR="005652E8" w:rsidRDefault="005652E8" w:rsidP="00072B9B">
                  <w:pPr>
                    <w:rPr>
                      <w:rFonts w:cs="Calibri"/>
                      <w:szCs w:val="24"/>
                    </w:rPr>
                  </w:pPr>
                </w:p>
              </w:tc>
              <w:tc>
                <w:tcPr>
                  <w:tcW w:w="2140" w:type="dxa"/>
                </w:tcPr>
                <w:p w14:paraId="050A80B4" w14:textId="77777777" w:rsidR="005652E8" w:rsidRDefault="005652E8" w:rsidP="00072B9B">
                  <w:pPr>
                    <w:rPr>
                      <w:rFonts w:cs="Calibri"/>
                      <w:szCs w:val="24"/>
                    </w:rPr>
                  </w:pPr>
                </w:p>
              </w:tc>
              <w:tc>
                <w:tcPr>
                  <w:tcW w:w="2140" w:type="dxa"/>
                </w:tcPr>
                <w:p w14:paraId="7EF82C30" w14:textId="77777777" w:rsidR="005652E8" w:rsidRDefault="005652E8" w:rsidP="00072B9B">
                  <w:pPr>
                    <w:rPr>
                      <w:rFonts w:cs="Calibri"/>
                      <w:szCs w:val="24"/>
                    </w:rPr>
                  </w:pPr>
                </w:p>
              </w:tc>
            </w:tr>
            <w:tr w:rsidR="005652E8" w14:paraId="20C2BFC7" w14:textId="77777777" w:rsidTr="00072B9B">
              <w:tc>
                <w:tcPr>
                  <w:tcW w:w="2434" w:type="dxa"/>
                </w:tcPr>
                <w:p w14:paraId="2EF7F43D" w14:textId="77777777" w:rsidR="005652E8" w:rsidRDefault="005652E8" w:rsidP="00072B9B">
                  <w:pPr>
                    <w:rPr>
                      <w:rFonts w:cs="Calibri"/>
                      <w:szCs w:val="24"/>
                    </w:rPr>
                  </w:pPr>
                </w:p>
              </w:tc>
              <w:tc>
                <w:tcPr>
                  <w:tcW w:w="2410" w:type="dxa"/>
                </w:tcPr>
                <w:p w14:paraId="796199FB" w14:textId="77777777" w:rsidR="005652E8" w:rsidRDefault="005652E8" w:rsidP="00072B9B">
                  <w:pPr>
                    <w:rPr>
                      <w:rFonts w:cs="Calibri"/>
                      <w:szCs w:val="24"/>
                    </w:rPr>
                  </w:pPr>
                </w:p>
              </w:tc>
              <w:tc>
                <w:tcPr>
                  <w:tcW w:w="2140" w:type="dxa"/>
                </w:tcPr>
                <w:p w14:paraId="305D1983" w14:textId="77777777" w:rsidR="005652E8" w:rsidRDefault="005652E8" w:rsidP="00072B9B">
                  <w:pPr>
                    <w:rPr>
                      <w:rFonts w:cs="Calibri"/>
                      <w:szCs w:val="24"/>
                    </w:rPr>
                  </w:pPr>
                </w:p>
              </w:tc>
              <w:tc>
                <w:tcPr>
                  <w:tcW w:w="2140" w:type="dxa"/>
                </w:tcPr>
                <w:p w14:paraId="7EA87CA5" w14:textId="77777777" w:rsidR="005652E8" w:rsidRDefault="005652E8" w:rsidP="00072B9B">
                  <w:pPr>
                    <w:rPr>
                      <w:rFonts w:cs="Calibri"/>
                      <w:szCs w:val="24"/>
                    </w:rPr>
                  </w:pPr>
                </w:p>
              </w:tc>
            </w:tr>
          </w:tbl>
          <w:p w14:paraId="6A43F641" w14:textId="77777777" w:rsidR="005652E8" w:rsidRPr="00EE1CE8" w:rsidRDefault="005652E8" w:rsidP="00072B9B">
            <w:pPr>
              <w:rPr>
                <w:rFonts w:cs="Calibri"/>
                <w:szCs w:val="24"/>
              </w:rPr>
            </w:pPr>
          </w:p>
          <w:p w14:paraId="4C4B07F6" w14:textId="77777777" w:rsidR="005652E8" w:rsidRPr="00EE1CE8" w:rsidRDefault="005652E8" w:rsidP="00072B9B">
            <w:pPr>
              <w:rPr>
                <w:rFonts w:cs="Calibri"/>
                <w:szCs w:val="24"/>
              </w:rPr>
            </w:pPr>
          </w:p>
          <w:p w14:paraId="757D34DE" w14:textId="42D984C7" w:rsidR="005652E8" w:rsidRPr="00EE1CE8" w:rsidRDefault="005652E8" w:rsidP="00072B9B">
            <w:pPr>
              <w:rPr>
                <w:rFonts w:cs="Calibri"/>
                <w:b/>
                <w:szCs w:val="24"/>
              </w:rPr>
            </w:pPr>
            <w:r w:rsidRPr="00EE1CE8">
              <w:rPr>
                <w:rFonts w:cs="Calibri"/>
                <w:szCs w:val="24"/>
              </w:rPr>
              <w:t>Employee’s Signature and Date</w:t>
            </w:r>
            <w:r w:rsidR="0062255C">
              <w:rPr>
                <w:rFonts w:cs="Calibri"/>
                <w:szCs w:val="24"/>
              </w:rPr>
              <w:t xml:space="preserve"> </w:t>
            </w:r>
            <w:r w:rsidR="0062255C" w:rsidRPr="00EE1CE8">
              <w:rPr>
                <w:rFonts w:cs="Calibri"/>
                <w:szCs w:val="24"/>
              </w:rPr>
              <w:t>_______________</w:t>
            </w:r>
          </w:p>
          <w:p w14:paraId="5F6213F2" w14:textId="77777777" w:rsidR="005652E8" w:rsidRPr="00EE1CE8" w:rsidRDefault="005652E8" w:rsidP="00072B9B">
            <w:pPr>
              <w:rPr>
                <w:rFonts w:cs="Calibri"/>
                <w:szCs w:val="24"/>
              </w:rPr>
            </w:pPr>
            <w:r w:rsidRPr="00EE1CE8">
              <w:rPr>
                <w:rFonts w:cs="Calibri"/>
                <w:szCs w:val="24"/>
              </w:rPr>
              <w:t>I hereby certify this report is an accurate representation of the total activity during the period indicated.</w:t>
            </w:r>
          </w:p>
          <w:p w14:paraId="50A408F3" w14:textId="77777777" w:rsidR="005652E8" w:rsidRPr="00EE1CE8" w:rsidRDefault="005652E8" w:rsidP="00072B9B">
            <w:pPr>
              <w:rPr>
                <w:rFonts w:cs="Calibri"/>
                <w:szCs w:val="24"/>
              </w:rPr>
            </w:pPr>
            <w:r w:rsidRPr="00EE1CE8">
              <w:rPr>
                <w:rFonts w:cs="Calibri"/>
                <w:szCs w:val="24"/>
              </w:rPr>
              <w:t>Reviewed by supervisor:  _______________</w:t>
            </w:r>
            <w:r w:rsidRPr="00EE1CE8">
              <w:rPr>
                <w:rFonts w:cs="Calibri"/>
                <w:szCs w:val="24"/>
              </w:rPr>
              <w:tab/>
              <w:t>Date</w:t>
            </w:r>
          </w:p>
          <w:p w14:paraId="3FF82A8B" w14:textId="77777777" w:rsidR="005652E8" w:rsidRPr="00EE1CE8" w:rsidRDefault="005652E8" w:rsidP="00072B9B">
            <w:pPr>
              <w:rPr>
                <w:rFonts w:cs="Calibri"/>
                <w:b/>
                <w:szCs w:val="24"/>
              </w:rPr>
            </w:pPr>
          </w:p>
        </w:tc>
      </w:tr>
    </w:tbl>
    <w:p w14:paraId="7B6B1342" w14:textId="1AA0AC27" w:rsidR="0073725A" w:rsidRDefault="0073725A" w:rsidP="0073725A">
      <w:pPr>
        <w:pStyle w:val="Default"/>
        <w:rPr>
          <w:rFonts w:ascii="Calibri" w:hAnsi="Calibri" w:cs="Calibri"/>
          <w:b/>
          <w:color w:val="auto"/>
        </w:rPr>
      </w:pPr>
    </w:p>
    <w:p w14:paraId="20F9132F" w14:textId="0DEA890D" w:rsidR="005652E8" w:rsidRDefault="005652E8" w:rsidP="0073725A">
      <w:pPr>
        <w:pStyle w:val="Default"/>
        <w:rPr>
          <w:rFonts w:ascii="Calibri" w:hAnsi="Calibri" w:cs="Calibri"/>
          <w:b/>
          <w:color w:val="auto"/>
        </w:rPr>
      </w:pPr>
    </w:p>
    <w:p w14:paraId="79987E3A" w14:textId="6A2F7459" w:rsidR="005652E8" w:rsidRDefault="005652E8" w:rsidP="0073725A">
      <w:pPr>
        <w:pStyle w:val="Default"/>
        <w:rPr>
          <w:rFonts w:ascii="Calibri" w:hAnsi="Calibri" w:cs="Calibri"/>
          <w:b/>
          <w:color w:val="auto"/>
        </w:rPr>
      </w:pPr>
    </w:p>
    <w:tbl>
      <w:tblPr>
        <w:tblpPr w:leftFromText="180" w:rightFromText="180" w:vertAnchor="text" w:horzAnchor="margin" w:tblpY="-448"/>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Semi-annual certification sample"/>
        <w:tblDescription w:val="Semi-annual certification sample"/>
      </w:tblPr>
      <w:tblGrid>
        <w:gridCol w:w="9350"/>
      </w:tblGrid>
      <w:tr w:rsidR="005652E8" w:rsidRPr="00EE1CE8" w14:paraId="1CFAD812" w14:textId="77777777" w:rsidTr="00072B9B">
        <w:trPr>
          <w:tblHeader/>
        </w:trPr>
        <w:tc>
          <w:tcPr>
            <w:tcW w:w="9360" w:type="dxa"/>
          </w:tcPr>
          <w:p w14:paraId="4EA7BF19" w14:textId="77777777" w:rsidR="005652E8" w:rsidRPr="00EE1CE8" w:rsidRDefault="005652E8" w:rsidP="00072B9B">
            <w:pPr>
              <w:jc w:val="center"/>
              <w:rPr>
                <w:rFonts w:cs="Calibri"/>
                <w:b/>
                <w:szCs w:val="24"/>
              </w:rPr>
            </w:pPr>
            <w:r w:rsidRPr="00EE1CE8">
              <w:rPr>
                <w:rFonts w:cs="Calibri"/>
                <w:b/>
                <w:szCs w:val="24"/>
              </w:rPr>
              <w:lastRenderedPageBreak/>
              <w:t>Type of certification Personnel Activity Report (PAR) EXAMPLE</w:t>
            </w:r>
          </w:p>
          <w:p w14:paraId="145B0810" w14:textId="77777777" w:rsidR="005652E8" w:rsidRPr="00EE1CE8" w:rsidRDefault="005652E8" w:rsidP="00072B9B">
            <w:pPr>
              <w:jc w:val="both"/>
              <w:rPr>
                <w:rFonts w:cs="Calibri"/>
                <w:i/>
                <w:szCs w:val="24"/>
              </w:rPr>
            </w:pPr>
            <w:r w:rsidRPr="00EE1CE8">
              <w:rPr>
                <w:rFonts w:cs="Calibri"/>
                <w:b/>
                <w:szCs w:val="24"/>
              </w:rPr>
              <w:t xml:space="preserve">___ Semi-annual </w:t>
            </w:r>
            <w:r w:rsidRPr="00EE1CE8">
              <w:rPr>
                <w:rFonts w:cs="Calibri"/>
                <w:i/>
                <w:szCs w:val="24"/>
              </w:rPr>
              <w:t>(single cost objective 100%)</w:t>
            </w:r>
          </w:p>
          <w:p w14:paraId="03510976" w14:textId="77777777" w:rsidR="005652E8" w:rsidRPr="00EE1CE8" w:rsidRDefault="005652E8" w:rsidP="00072B9B">
            <w:pPr>
              <w:rPr>
                <w:rFonts w:cs="Calibri"/>
                <w:i/>
                <w:szCs w:val="24"/>
              </w:rPr>
            </w:pPr>
            <w:r w:rsidRPr="00EE1CE8">
              <w:rPr>
                <w:rFonts w:cs="Calibri"/>
                <w:b/>
                <w:szCs w:val="24"/>
              </w:rPr>
              <w:t xml:space="preserve">_X_ Personnel Activity Report (PAR) </w:t>
            </w:r>
            <w:r w:rsidRPr="00EE1CE8">
              <w:rPr>
                <w:rFonts w:cs="Calibri"/>
                <w:i/>
                <w:szCs w:val="24"/>
              </w:rPr>
              <w:t>(multiple cost objectives)</w:t>
            </w:r>
          </w:p>
          <w:p w14:paraId="56E49775" w14:textId="77777777" w:rsidR="005652E8" w:rsidRPr="00EE1CE8" w:rsidRDefault="005652E8" w:rsidP="00072B9B">
            <w:pPr>
              <w:jc w:val="both"/>
              <w:rPr>
                <w:rFonts w:cs="Calibri"/>
                <w:i/>
                <w:szCs w:val="24"/>
              </w:rPr>
            </w:pPr>
            <w:r w:rsidRPr="00EE1CE8">
              <w:rPr>
                <w:rFonts w:cs="Calibri"/>
                <w:b/>
                <w:szCs w:val="24"/>
              </w:rPr>
              <w:t xml:space="preserve">___Substitute System </w:t>
            </w:r>
            <w:r w:rsidRPr="00EE1CE8">
              <w:rPr>
                <w:rFonts w:cs="Calibri"/>
                <w:i/>
                <w:szCs w:val="24"/>
              </w:rPr>
              <w:t>(multiple cost objectives with predetermined, set schedule)</w:t>
            </w:r>
          </w:p>
          <w:p w14:paraId="1A934810" w14:textId="77777777" w:rsidR="005652E8" w:rsidRPr="00EE1CE8" w:rsidRDefault="005652E8" w:rsidP="00072B9B">
            <w:pPr>
              <w:pStyle w:val="NoSpacing"/>
              <w:rPr>
                <w:rFonts w:cs="Calibri"/>
              </w:rPr>
            </w:pPr>
            <w:r w:rsidRPr="00EE1CE8">
              <w:rPr>
                <w:rFonts w:cs="Calibri"/>
              </w:rPr>
              <w:t xml:space="preserve">Type of Schedule: </w:t>
            </w:r>
          </w:p>
          <w:p w14:paraId="1F404F27" w14:textId="77777777" w:rsidR="005652E8" w:rsidRPr="00EE1CE8" w:rsidRDefault="005652E8" w:rsidP="00072B9B">
            <w:pPr>
              <w:pStyle w:val="NoSpacing"/>
              <w:rPr>
                <w:rFonts w:cs="Calibri"/>
              </w:rPr>
            </w:pPr>
            <w:r w:rsidRPr="00EE1CE8">
              <w:rPr>
                <w:rFonts w:cs="Calibri"/>
              </w:rPr>
              <w:t xml:space="preserve">___Daily </w:t>
            </w:r>
          </w:p>
          <w:p w14:paraId="01294DA2" w14:textId="77777777" w:rsidR="005652E8" w:rsidRPr="00EE1CE8" w:rsidRDefault="005652E8" w:rsidP="00072B9B">
            <w:pPr>
              <w:pStyle w:val="NoSpacing"/>
              <w:rPr>
                <w:rFonts w:cs="Calibri"/>
              </w:rPr>
            </w:pPr>
            <w:r w:rsidRPr="00EE1CE8">
              <w:rPr>
                <w:rFonts w:cs="Calibri"/>
              </w:rPr>
              <w:t>___Weekly</w:t>
            </w:r>
          </w:p>
          <w:p w14:paraId="2893F7C0" w14:textId="77777777" w:rsidR="005652E8" w:rsidRPr="00EE1CE8" w:rsidRDefault="005652E8" w:rsidP="00072B9B">
            <w:pPr>
              <w:pStyle w:val="NoSpacing"/>
              <w:rPr>
                <w:rFonts w:cs="Calibri"/>
              </w:rPr>
            </w:pPr>
            <w:r w:rsidRPr="00EE1CE8">
              <w:rPr>
                <w:rFonts w:cs="Calibri"/>
              </w:rPr>
              <w:t xml:space="preserve">___ Biweekly </w:t>
            </w:r>
          </w:p>
          <w:p w14:paraId="4F94478F" w14:textId="77777777" w:rsidR="005652E8" w:rsidRPr="00EE1CE8" w:rsidRDefault="005652E8" w:rsidP="00072B9B">
            <w:pPr>
              <w:pStyle w:val="NoSpacing"/>
              <w:rPr>
                <w:rFonts w:cs="Calibri"/>
              </w:rPr>
            </w:pPr>
            <w:r w:rsidRPr="00EE1CE8">
              <w:rPr>
                <w:rFonts w:cs="Calibri"/>
              </w:rPr>
              <w:t>___ Other: ________________</w:t>
            </w:r>
          </w:p>
          <w:p w14:paraId="068A10E2" w14:textId="77777777" w:rsidR="005652E8" w:rsidRPr="00EE1CE8" w:rsidRDefault="005652E8" w:rsidP="00072B9B">
            <w:pPr>
              <w:jc w:val="both"/>
              <w:rPr>
                <w:rFonts w:cs="Calibri"/>
                <w:i/>
                <w:szCs w:val="24"/>
              </w:rPr>
            </w:pPr>
          </w:p>
          <w:p w14:paraId="79B65450" w14:textId="77777777" w:rsidR="005652E8" w:rsidRPr="00EE1CE8" w:rsidRDefault="005652E8" w:rsidP="00072B9B">
            <w:pPr>
              <w:rPr>
                <w:rFonts w:cs="Calibri"/>
                <w:szCs w:val="24"/>
              </w:rPr>
            </w:pPr>
            <w:r w:rsidRPr="00EE1CE8">
              <w:rPr>
                <w:rFonts w:cs="Calibri"/>
                <w:szCs w:val="24"/>
              </w:rPr>
              <w:t>Employee and Position:</w:t>
            </w:r>
          </w:p>
          <w:p w14:paraId="62CD7354" w14:textId="77777777" w:rsidR="005652E8" w:rsidRDefault="005652E8" w:rsidP="00072B9B">
            <w:pPr>
              <w:rPr>
                <w:rFonts w:cs="Calibri"/>
                <w:szCs w:val="24"/>
              </w:rPr>
            </w:pPr>
            <w:r w:rsidRPr="00EE1CE8">
              <w:rPr>
                <w:rFonts w:cs="Calibri"/>
                <w:szCs w:val="24"/>
              </w:rPr>
              <w:t xml:space="preserve">Reporting Period:  </w:t>
            </w:r>
          </w:p>
          <w:tbl>
            <w:tblPr>
              <w:tblStyle w:val="TableGrid"/>
              <w:tblW w:w="0" w:type="auto"/>
              <w:tblLook w:val="04A0" w:firstRow="1" w:lastRow="0" w:firstColumn="1" w:lastColumn="0" w:noHBand="0" w:noVBand="1"/>
            </w:tblPr>
            <w:tblGrid>
              <w:gridCol w:w="2434"/>
              <w:gridCol w:w="2410"/>
              <w:gridCol w:w="2140"/>
              <w:gridCol w:w="2140"/>
            </w:tblGrid>
            <w:tr w:rsidR="005652E8" w14:paraId="4D16CBBA" w14:textId="77777777" w:rsidTr="00072B9B">
              <w:tc>
                <w:tcPr>
                  <w:tcW w:w="2434" w:type="dxa"/>
                </w:tcPr>
                <w:p w14:paraId="7ECE3780" w14:textId="77777777" w:rsidR="005652E8" w:rsidRPr="00C77E8C" w:rsidRDefault="005652E8" w:rsidP="00273AD3">
                  <w:pPr>
                    <w:framePr w:hSpace="180" w:wrap="around" w:vAnchor="text" w:hAnchor="margin" w:y="-448"/>
                    <w:rPr>
                      <w:rFonts w:cs="Calibri"/>
                      <w:b/>
                      <w:szCs w:val="24"/>
                    </w:rPr>
                  </w:pPr>
                  <w:r w:rsidRPr="00C77E8C">
                    <w:rPr>
                      <w:rFonts w:cs="Calibri"/>
                      <w:b/>
                      <w:szCs w:val="24"/>
                    </w:rPr>
                    <w:t>Cost Objective (program activity)</w:t>
                  </w:r>
                </w:p>
              </w:tc>
              <w:tc>
                <w:tcPr>
                  <w:tcW w:w="2410" w:type="dxa"/>
                </w:tcPr>
                <w:p w14:paraId="48342F79" w14:textId="77777777" w:rsidR="005652E8" w:rsidRPr="00C77E8C" w:rsidRDefault="005652E8" w:rsidP="00273AD3">
                  <w:pPr>
                    <w:framePr w:hSpace="180" w:wrap="around" w:vAnchor="text" w:hAnchor="margin" w:y="-448"/>
                    <w:rPr>
                      <w:rFonts w:cs="Calibri"/>
                      <w:b/>
                      <w:szCs w:val="24"/>
                    </w:rPr>
                  </w:pPr>
                  <w:r w:rsidRPr="00C77E8C">
                    <w:rPr>
                      <w:rFonts w:cs="Calibri"/>
                      <w:b/>
                      <w:szCs w:val="24"/>
                    </w:rPr>
                    <w:t>Fund Code -Program Function Code</w:t>
                  </w:r>
                </w:p>
              </w:tc>
              <w:tc>
                <w:tcPr>
                  <w:tcW w:w="2140" w:type="dxa"/>
                </w:tcPr>
                <w:p w14:paraId="150E061B" w14:textId="77777777" w:rsidR="005652E8" w:rsidRPr="00C77E8C" w:rsidRDefault="005652E8" w:rsidP="00273AD3">
                  <w:pPr>
                    <w:framePr w:hSpace="180" w:wrap="around" w:vAnchor="text" w:hAnchor="margin" w:y="-448"/>
                    <w:rPr>
                      <w:rFonts w:cs="Calibri"/>
                      <w:b/>
                      <w:szCs w:val="24"/>
                    </w:rPr>
                  </w:pPr>
                  <w:r w:rsidRPr="00C77E8C">
                    <w:rPr>
                      <w:rFonts w:cs="Calibri"/>
                      <w:b/>
                      <w:szCs w:val="24"/>
                    </w:rPr>
                    <w:t>Program</w:t>
                  </w:r>
                </w:p>
              </w:tc>
              <w:tc>
                <w:tcPr>
                  <w:tcW w:w="2140" w:type="dxa"/>
                </w:tcPr>
                <w:p w14:paraId="560D08C8" w14:textId="77777777" w:rsidR="005652E8" w:rsidRPr="00C77E8C" w:rsidRDefault="005652E8" w:rsidP="00273AD3">
                  <w:pPr>
                    <w:framePr w:hSpace="180" w:wrap="around" w:vAnchor="text" w:hAnchor="margin" w:y="-448"/>
                    <w:rPr>
                      <w:rFonts w:cs="Calibri"/>
                      <w:b/>
                      <w:szCs w:val="24"/>
                    </w:rPr>
                  </w:pPr>
                  <w:r w:rsidRPr="00C77E8C">
                    <w:rPr>
                      <w:rFonts w:cs="Calibri"/>
                      <w:b/>
                      <w:szCs w:val="24"/>
                    </w:rPr>
                    <w:t>Distribution of Time (percentage or hours)</w:t>
                  </w:r>
                </w:p>
              </w:tc>
            </w:tr>
            <w:tr w:rsidR="005652E8" w14:paraId="67D466F3" w14:textId="77777777" w:rsidTr="00072B9B">
              <w:trPr>
                <w:trHeight w:val="485"/>
              </w:trPr>
              <w:tc>
                <w:tcPr>
                  <w:tcW w:w="2434" w:type="dxa"/>
                </w:tcPr>
                <w:p w14:paraId="7E928E0F" w14:textId="77777777" w:rsidR="005652E8" w:rsidRDefault="005652E8" w:rsidP="00273AD3">
                  <w:pPr>
                    <w:framePr w:hSpace="180" w:wrap="around" w:vAnchor="text" w:hAnchor="margin" w:y="-448"/>
                    <w:rPr>
                      <w:rFonts w:cs="Calibri"/>
                      <w:szCs w:val="24"/>
                    </w:rPr>
                  </w:pPr>
                  <w:r>
                    <w:rPr>
                      <w:rFonts w:cs="Calibri"/>
                      <w:szCs w:val="24"/>
                    </w:rPr>
                    <w:t>Federal Programs Director</w:t>
                  </w:r>
                </w:p>
              </w:tc>
              <w:tc>
                <w:tcPr>
                  <w:tcW w:w="2410" w:type="dxa"/>
                </w:tcPr>
                <w:p w14:paraId="5760E071" w14:textId="77777777" w:rsidR="005652E8" w:rsidRDefault="005652E8" w:rsidP="00273AD3">
                  <w:pPr>
                    <w:framePr w:hSpace="180" w:wrap="around" w:vAnchor="text" w:hAnchor="margin" w:y="-448"/>
                    <w:rPr>
                      <w:rFonts w:cs="Calibri"/>
                      <w:szCs w:val="24"/>
                    </w:rPr>
                  </w:pPr>
                  <w:r>
                    <w:rPr>
                      <w:rFonts w:cs="Calibri"/>
                      <w:szCs w:val="24"/>
                    </w:rPr>
                    <w:t>251-500</w:t>
                  </w:r>
                </w:p>
              </w:tc>
              <w:tc>
                <w:tcPr>
                  <w:tcW w:w="2140" w:type="dxa"/>
                </w:tcPr>
                <w:p w14:paraId="3A8F26CB" w14:textId="77777777" w:rsidR="005652E8" w:rsidRDefault="005652E8" w:rsidP="00273AD3">
                  <w:pPr>
                    <w:framePr w:hSpace="180" w:wrap="around" w:vAnchor="text" w:hAnchor="margin" w:y="-448"/>
                    <w:rPr>
                      <w:rFonts w:cs="Calibri"/>
                      <w:szCs w:val="24"/>
                    </w:rPr>
                  </w:pPr>
                  <w:r>
                    <w:rPr>
                      <w:rFonts w:cs="Calibri"/>
                      <w:szCs w:val="24"/>
                    </w:rPr>
                    <w:t>Title I-A</w:t>
                  </w:r>
                </w:p>
              </w:tc>
              <w:tc>
                <w:tcPr>
                  <w:tcW w:w="2140" w:type="dxa"/>
                </w:tcPr>
                <w:p w14:paraId="20D00820" w14:textId="77777777" w:rsidR="005652E8" w:rsidRDefault="005652E8" w:rsidP="00273AD3">
                  <w:pPr>
                    <w:framePr w:hSpace="180" w:wrap="around" w:vAnchor="text" w:hAnchor="margin" w:y="-448"/>
                    <w:rPr>
                      <w:rFonts w:cs="Calibri"/>
                      <w:szCs w:val="24"/>
                    </w:rPr>
                  </w:pPr>
                  <w:r>
                    <w:rPr>
                      <w:rFonts w:cs="Calibri"/>
                      <w:szCs w:val="24"/>
                    </w:rPr>
                    <w:t>41%</w:t>
                  </w:r>
                </w:p>
              </w:tc>
            </w:tr>
            <w:tr w:rsidR="005652E8" w14:paraId="1595FA57" w14:textId="77777777" w:rsidTr="00072B9B">
              <w:tc>
                <w:tcPr>
                  <w:tcW w:w="2434" w:type="dxa"/>
                </w:tcPr>
                <w:p w14:paraId="5A7E6260" w14:textId="77777777" w:rsidR="005652E8" w:rsidRDefault="005652E8" w:rsidP="00273AD3">
                  <w:pPr>
                    <w:framePr w:hSpace="180" w:wrap="around" w:vAnchor="text" w:hAnchor="margin" w:y="-448"/>
                    <w:rPr>
                      <w:rFonts w:cs="Calibri"/>
                      <w:szCs w:val="24"/>
                    </w:rPr>
                  </w:pPr>
                  <w:r w:rsidRPr="006475B8">
                    <w:rPr>
                      <w:rFonts w:cs="Calibri"/>
                      <w:szCs w:val="24"/>
                    </w:rPr>
                    <w:t>Federal Programs Director</w:t>
                  </w:r>
                </w:p>
              </w:tc>
              <w:tc>
                <w:tcPr>
                  <w:tcW w:w="2410" w:type="dxa"/>
                </w:tcPr>
                <w:p w14:paraId="3D90DE82" w14:textId="77777777" w:rsidR="005652E8" w:rsidRDefault="005652E8" w:rsidP="00273AD3">
                  <w:pPr>
                    <w:framePr w:hSpace="180" w:wrap="around" w:vAnchor="text" w:hAnchor="margin" w:y="-448"/>
                    <w:rPr>
                      <w:rFonts w:cs="Calibri"/>
                      <w:szCs w:val="24"/>
                    </w:rPr>
                  </w:pPr>
                  <w:r>
                    <w:rPr>
                      <w:rFonts w:cs="Calibri"/>
                      <w:szCs w:val="24"/>
                    </w:rPr>
                    <w:t>257-500</w:t>
                  </w:r>
                </w:p>
              </w:tc>
              <w:tc>
                <w:tcPr>
                  <w:tcW w:w="2140" w:type="dxa"/>
                </w:tcPr>
                <w:p w14:paraId="79B4EEB3" w14:textId="77777777" w:rsidR="005652E8" w:rsidRDefault="005652E8" w:rsidP="00273AD3">
                  <w:pPr>
                    <w:framePr w:hSpace="180" w:wrap="around" w:vAnchor="text" w:hAnchor="margin" w:y="-448"/>
                    <w:rPr>
                      <w:rFonts w:cs="Calibri"/>
                      <w:szCs w:val="24"/>
                    </w:rPr>
                  </w:pPr>
                  <w:r>
                    <w:rPr>
                      <w:rFonts w:cs="Calibri"/>
                      <w:szCs w:val="24"/>
                    </w:rPr>
                    <w:t>IDEA Part B</w:t>
                  </w:r>
                </w:p>
              </w:tc>
              <w:tc>
                <w:tcPr>
                  <w:tcW w:w="2140" w:type="dxa"/>
                </w:tcPr>
                <w:p w14:paraId="2D364230" w14:textId="77777777" w:rsidR="005652E8" w:rsidRDefault="005652E8" w:rsidP="00273AD3">
                  <w:pPr>
                    <w:framePr w:hSpace="180" w:wrap="around" w:vAnchor="text" w:hAnchor="margin" w:y="-448"/>
                    <w:rPr>
                      <w:rFonts w:cs="Calibri"/>
                      <w:szCs w:val="24"/>
                    </w:rPr>
                  </w:pPr>
                  <w:r>
                    <w:rPr>
                      <w:rFonts w:cs="Calibri"/>
                      <w:szCs w:val="24"/>
                    </w:rPr>
                    <w:t>14%</w:t>
                  </w:r>
                </w:p>
              </w:tc>
            </w:tr>
            <w:tr w:rsidR="005652E8" w14:paraId="58149323" w14:textId="77777777" w:rsidTr="00072B9B">
              <w:tc>
                <w:tcPr>
                  <w:tcW w:w="2434" w:type="dxa"/>
                </w:tcPr>
                <w:p w14:paraId="35B19959" w14:textId="77777777" w:rsidR="005652E8" w:rsidRDefault="005652E8" w:rsidP="00273AD3">
                  <w:pPr>
                    <w:framePr w:hSpace="180" w:wrap="around" w:vAnchor="text" w:hAnchor="margin" w:y="-448"/>
                    <w:rPr>
                      <w:rFonts w:cs="Calibri"/>
                      <w:szCs w:val="24"/>
                    </w:rPr>
                  </w:pPr>
                  <w:r w:rsidRPr="006475B8">
                    <w:rPr>
                      <w:rFonts w:cs="Calibri"/>
                      <w:szCs w:val="24"/>
                    </w:rPr>
                    <w:t>Programs Director</w:t>
                  </w:r>
                </w:p>
              </w:tc>
              <w:tc>
                <w:tcPr>
                  <w:tcW w:w="2410" w:type="dxa"/>
                </w:tcPr>
                <w:p w14:paraId="7954B894" w14:textId="77777777" w:rsidR="005652E8" w:rsidRDefault="005652E8" w:rsidP="00273AD3">
                  <w:pPr>
                    <w:framePr w:hSpace="180" w:wrap="around" w:vAnchor="text" w:hAnchor="margin" w:y="-448"/>
                    <w:rPr>
                      <w:rFonts w:cs="Calibri"/>
                      <w:szCs w:val="24"/>
                    </w:rPr>
                  </w:pPr>
                  <w:r>
                    <w:rPr>
                      <w:rFonts w:cs="Calibri"/>
                      <w:szCs w:val="24"/>
                    </w:rPr>
                    <w:t>100-500</w:t>
                  </w:r>
                </w:p>
              </w:tc>
              <w:tc>
                <w:tcPr>
                  <w:tcW w:w="2140" w:type="dxa"/>
                </w:tcPr>
                <w:p w14:paraId="423A1062" w14:textId="77777777" w:rsidR="005652E8" w:rsidRDefault="005652E8" w:rsidP="00273AD3">
                  <w:pPr>
                    <w:framePr w:hSpace="180" w:wrap="around" w:vAnchor="text" w:hAnchor="margin" w:y="-448"/>
                    <w:rPr>
                      <w:rFonts w:cs="Calibri"/>
                      <w:szCs w:val="24"/>
                    </w:rPr>
                  </w:pPr>
                  <w:r>
                    <w:rPr>
                      <w:rFonts w:cs="Calibri"/>
                      <w:szCs w:val="24"/>
                    </w:rPr>
                    <w:t>Non-Federal</w:t>
                  </w:r>
                </w:p>
              </w:tc>
              <w:tc>
                <w:tcPr>
                  <w:tcW w:w="2140" w:type="dxa"/>
                </w:tcPr>
                <w:p w14:paraId="48935AF0" w14:textId="77777777" w:rsidR="005652E8" w:rsidRDefault="005652E8" w:rsidP="00273AD3">
                  <w:pPr>
                    <w:framePr w:hSpace="180" w:wrap="around" w:vAnchor="text" w:hAnchor="margin" w:y="-448"/>
                    <w:rPr>
                      <w:rFonts w:cs="Calibri"/>
                      <w:szCs w:val="24"/>
                    </w:rPr>
                  </w:pPr>
                  <w:r>
                    <w:rPr>
                      <w:rFonts w:cs="Calibri"/>
                      <w:szCs w:val="24"/>
                    </w:rPr>
                    <w:t>45%</w:t>
                  </w:r>
                </w:p>
              </w:tc>
            </w:tr>
            <w:tr w:rsidR="005652E8" w14:paraId="1C36975F" w14:textId="77777777" w:rsidTr="00072B9B">
              <w:tc>
                <w:tcPr>
                  <w:tcW w:w="2434" w:type="dxa"/>
                </w:tcPr>
                <w:p w14:paraId="285D7969" w14:textId="77777777" w:rsidR="005652E8" w:rsidRPr="006475B8" w:rsidRDefault="005652E8" w:rsidP="00273AD3">
                  <w:pPr>
                    <w:framePr w:hSpace="180" w:wrap="around" w:vAnchor="text" w:hAnchor="margin" w:y="-448"/>
                    <w:rPr>
                      <w:rFonts w:cs="Calibri"/>
                      <w:szCs w:val="24"/>
                    </w:rPr>
                  </w:pPr>
                  <w:r>
                    <w:rPr>
                      <w:rFonts w:cs="Calibri"/>
                      <w:szCs w:val="24"/>
                    </w:rPr>
                    <w:t>Total</w:t>
                  </w:r>
                </w:p>
              </w:tc>
              <w:tc>
                <w:tcPr>
                  <w:tcW w:w="2410" w:type="dxa"/>
                </w:tcPr>
                <w:p w14:paraId="250786DD" w14:textId="77777777" w:rsidR="005652E8" w:rsidRDefault="005652E8" w:rsidP="00273AD3">
                  <w:pPr>
                    <w:framePr w:hSpace="180" w:wrap="around" w:vAnchor="text" w:hAnchor="margin" w:y="-448"/>
                    <w:rPr>
                      <w:rFonts w:cs="Calibri"/>
                      <w:szCs w:val="24"/>
                    </w:rPr>
                  </w:pPr>
                </w:p>
              </w:tc>
              <w:tc>
                <w:tcPr>
                  <w:tcW w:w="2140" w:type="dxa"/>
                </w:tcPr>
                <w:p w14:paraId="2CCD9E55" w14:textId="77777777" w:rsidR="005652E8" w:rsidRDefault="005652E8" w:rsidP="00273AD3">
                  <w:pPr>
                    <w:framePr w:hSpace="180" w:wrap="around" w:vAnchor="text" w:hAnchor="margin" w:y="-448"/>
                    <w:rPr>
                      <w:rFonts w:cs="Calibri"/>
                      <w:szCs w:val="24"/>
                    </w:rPr>
                  </w:pPr>
                </w:p>
              </w:tc>
              <w:tc>
                <w:tcPr>
                  <w:tcW w:w="2140" w:type="dxa"/>
                </w:tcPr>
                <w:p w14:paraId="673FF8BF" w14:textId="77777777" w:rsidR="005652E8" w:rsidRDefault="005652E8" w:rsidP="00273AD3">
                  <w:pPr>
                    <w:framePr w:hSpace="180" w:wrap="around" w:vAnchor="text" w:hAnchor="margin" w:y="-448"/>
                    <w:rPr>
                      <w:rFonts w:cs="Calibri"/>
                      <w:szCs w:val="24"/>
                    </w:rPr>
                  </w:pPr>
                  <w:r>
                    <w:rPr>
                      <w:rFonts w:cs="Calibri"/>
                      <w:szCs w:val="24"/>
                    </w:rPr>
                    <w:t>100%</w:t>
                  </w:r>
                </w:p>
              </w:tc>
            </w:tr>
          </w:tbl>
          <w:p w14:paraId="7559E522" w14:textId="77777777" w:rsidR="005652E8" w:rsidRPr="00EE1CE8" w:rsidRDefault="005652E8" w:rsidP="00072B9B">
            <w:pPr>
              <w:rPr>
                <w:rFonts w:cs="Calibri"/>
                <w:szCs w:val="24"/>
              </w:rPr>
            </w:pPr>
          </w:p>
          <w:p w14:paraId="62B29F49" w14:textId="77777777" w:rsidR="0062255C" w:rsidRPr="00EE1CE8" w:rsidRDefault="0062255C" w:rsidP="0062255C">
            <w:pPr>
              <w:rPr>
                <w:rFonts w:cs="Calibri"/>
                <w:b/>
                <w:szCs w:val="24"/>
              </w:rPr>
            </w:pPr>
            <w:r w:rsidRPr="00EE1CE8">
              <w:rPr>
                <w:rFonts w:cs="Calibri"/>
                <w:szCs w:val="24"/>
              </w:rPr>
              <w:t>Employee’s Signature and Date</w:t>
            </w:r>
            <w:r>
              <w:rPr>
                <w:rFonts w:cs="Calibri"/>
                <w:szCs w:val="24"/>
              </w:rPr>
              <w:t xml:space="preserve"> </w:t>
            </w:r>
            <w:r w:rsidRPr="00EE1CE8">
              <w:rPr>
                <w:rFonts w:cs="Calibri"/>
                <w:szCs w:val="24"/>
              </w:rPr>
              <w:t>_______________</w:t>
            </w:r>
          </w:p>
          <w:p w14:paraId="7995A449" w14:textId="77777777" w:rsidR="0062255C" w:rsidRPr="00EE1CE8" w:rsidRDefault="0062255C" w:rsidP="0062255C">
            <w:pPr>
              <w:rPr>
                <w:rFonts w:cs="Calibri"/>
                <w:szCs w:val="24"/>
              </w:rPr>
            </w:pPr>
            <w:r w:rsidRPr="00EE1CE8">
              <w:rPr>
                <w:rFonts w:cs="Calibri"/>
                <w:szCs w:val="24"/>
              </w:rPr>
              <w:t>I hereby certify this report is an accurate representation of the total activity during the period indicated.</w:t>
            </w:r>
          </w:p>
          <w:p w14:paraId="7CCC6C84" w14:textId="77777777" w:rsidR="0062255C" w:rsidRPr="00EE1CE8" w:rsidRDefault="0062255C" w:rsidP="0062255C">
            <w:pPr>
              <w:rPr>
                <w:rFonts w:cs="Calibri"/>
                <w:szCs w:val="24"/>
              </w:rPr>
            </w:pPr>
            <w:r w:rsidRPr="00EE1CE8">
              <w:rPr>
                <w:rFonts w:cs="Calibri"/>
                <w:szCs w:val="24"/>
              </w:rPr>
              <w:t>Reviewed by supervisor:  _______________</w:t>
            </w:r>
            <w:r w:rsidRPr="00EE1CE8">
              <w:rPr>
                <w:rFonts w:cs="Calibri"/>
                <w:szCs w:val="24"/>
              </w:rPr>
              <w:tab/>
              <w:t>Date</w:t>
            </w:r>
          </w:p>
          <w:p w14:paraId="7117112D" w14:textId="7737E853" w:rsidR="005652E8" w:rsidRPr="00EE1CE8" w:rsidRDefault="005652E8" w:rsidP="00072B9B">
            <w:pPr>
              <w:rPr>
                <w:rFonts w:cs="Calibri"/>
                <w:szCs w:val="24"/>
              </w:rPr>
            </w:pPr>
          </w:p>
        </w:tc>
      </w:tr>
    </w:tbl>
    <w:p w14:paraId="398F6F25" w14:textId="20B822F8" w:rsidR="00425844" w:rsidRDefault="00425844" w:rsidP="0073725A">
      <w:pPr>
        <w:pStyle w:val="Default"/>
        <w:rPr>
          <w:rFonts w:ascii="Calibri" w:hAnsi="Calibri" w:cs="Calibri"/>
          <w:b/>
          <w:color w:val="auto"/>
        </w:rPr>
      </w:pPr>
    </w:p>
    <w:p w14:paraId="53224402" w14:textId="77777777" w:rsidR="00425844" w:rsidRDefault="00425844">
      <w:pPr>
        <w:rPr>
          <w:rFonts w:cs="Calibri"/>
          <w:b/>
          <w:color w:val="auto"/>
          <w:szCs w:val="24"/>
          <w:lang w:eastAsia="en-US"/>
        </w:rPr>
      </w:pPr>
      <w:r>
        <w:rPr>
          <w:rFonts w:cs="Calibri"/>
          <w:b/>
          <w:color w:val="auto"/>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5652E8" w:rsidRPr="00EE1CE8" w14:paraId="716C03FB" w14:textId="77777777" w:rsidTr="00072B9B">
        <w:trPr>
          <w:tblHeader/>
        </w:trPr>
        <w:tc>
          <w:tcPr>
            <w:tcW w:w="9350" w:type="dxa"/>
          </w:tcPr>
          <w:p w14:paraId="290703A9" w14:textId="77777777" w:rsidR="005652E8" w:rsidRPr="00EE1CE8" w:rsidRDefault="005652E8" w:rsidP="00072B9B">
            <w:pPr>
              <w:jc w:val="center"/>
              <w:rPr>
                <w:rFonts w:cs="Calibri"/>
                <w:b/>
                <w:szCs w:val="24"/>
              </w:rPr>
            </w:pPr>
            <w:r w:rsidRPr="00EE1CE8">
              <w:rPr>
                <w:rFonts w:cs="Calibri"/>
                <w:b/>
                <w:szCs w:val="24"/>
              </w:rPr>
              <w:lastRenderedPageBreak/>
              <w:t>Type of certification Personnel Activity Report (</w:t>
            </w:r>
            <w:r>
              <w:rPr>
                <w:rFonts w:cs="Calibri"/>
                <w:b/>
                <w:szCs w:val="24"/>
              </w:rPr>
              <w:t>Substitute</w:t>
            </w:r>
            <w:r w:rsidRPr="00EE1CE8">
              <w:rPr>
                <w:rFonts w:cs="Calibri"/>
                <w:b/>
                <w:szCs w:val="24"/>
              </w:rPr>
              <w:t>) EXAMPLE</w:t>
            </w:r>
          </w:p>
          <w:p w14:paraId="0D2429B6" w14:textId="77777777" w:rsidR="005652E8" w:rsidRPr="00EE1CE8" w:rsidRDefault="005652E8" w:rsidP="00072B9B">
            <w:pPr>
              <w:jc w:val="both"/>
              <w:rPr>
                <w:rFonts w:cs="Calibri"/>
                <w:i/>
                <w:szCs w:val="24"/>
              </w:rPr>
            </w:pPr>
            <w:r w:rsidRPr="00EE1CE8">
              <w:rPr>
                <w:rFonts w:cs="Calibri"/>
                <w:b/>
                <w:szCs w:val="24"/>
              </w:rPr>
              <w:t xml:space="preserve">___ Semi-annual </w:t>
            </w:r>
            <w:r w:rsidRPr="00EE1CE8">
              <w:rPr>
                <w:rFonts w:cs="Calibri"/>
                <w:i/>
                <w:szCs w:val="24"/>
              </w:rPr>
              <w:t>(single cost objective 100%)</w:t>
            </w:r>
          </w:p>
          <w:p w14:paraId="3F60F140" w14:textId="77777777" w:rsidR="005652E8" w:rsidRPr="00EE1CE8" w:rsidRDefault="005652E8" w:rsidP="00072B9B">
            <w:pPr>
              <w:rPr>
                <w:rFonts w:cs="Calibri"/>
                <w:i/>
                <w:szCs w:val="24"/>
              </w:rPr>
            </w:pPr>
            <w:r w:rsidRPr="00EE1CE8">
              <w:rPr>
                <w:rFonts w:cs="Calibri"/>
                <w:b/>
                <w:szCs w:val="24"/>
              </w:rPr>
              <w:t xml:space="preserve">___ Personnel Activity Report (PAR) </w:t>
            </w:r>
            <w:r w:rsidRPr="00EE1CE8">
              <w:rPr>
                <w:rFonts w:cs="Calibri"/>
                <w:i/>
                <w:szCs w:val="24"/>
              </w:rPr>
              <w:t>(multiple cost objectives)</w:t>
            </w:r>
          </w:p>
          <w:p w14:paraId="0513FEB1" w14:textId="77777777" w:rsidR="005652E8" w:rsidRPr="00EE1CE8" w:rsidRDefault="005652E8" w:rsidP="00072B9B">
            <w:pPr>
              <w:jc w:val="both"/>
              <w:rPr>
                <w:rFonts w:cs="Calibri"/>
                <w:i/>
                <w:szCs w:val="24"/>
              </w:rPr>
            </w:pPr>
            <w:r w:rsidRPr="00EE1CE8">
              <w:rPr>
                <w:rFonts w:cs="Calibri"/>
                <w:b/>
                <w:szCs w:val="24"/>
              </w:rPr>
              <w:t>_</w:t>
            </w:r>
            <w:r>
              <w:rPr>
                <w:rFonts w:cs="Calibri"/>
                <w:b/>
                <w:szCs w:val="24"/>
              </w:rPr>
              <w:t>X</w:t>
            </w:r>
            <w:r w:rsidRPr="00EE1CE8">
              <w:rPr>
                <w:rFonts w:cs="Calibri"/>
                <w:b/>
                <w:szCs w:val="24"/>
              </w:rPr>
              <w:t>__</w:t>
            </w:r>
            <w:r>
              <w:rPr>
                <w:rFonts w:cs="Calibri"/>
                <w:b/>
                <w:szCs w:val="24"/>
              </w:rPr>
              <w:t xml:space="preserve"> </w:t>
            </w:r>
            <w:r w:rsidRPr="00EE1CE8">
              <w:rPr>
                <w:rFonts w:cs="Calibri"/>
                <w:b/>
                <w:szCs w:val="24"/>
              </w:rPr>
              <w:t xml:space="preserve">Substitute System </w:t>
            </w:r>
            <w:r w:rsidRPr="00EE1CE8">
              <w:rPr>
                <w:rFonts w:cs="Calibri"/>
                <w:i/>
                <w:szCs w:val="24"/>
              </w:rPr>
              <w:t>(multiple cost objectives with predetermined, set schedule)</w:t>
            </w:r>
          </w:p>
          <w:p w14:paraId="6B1E88FE" w14:textId="77777777" w:rsidR="005652E8" w:rsidRPr="00EE1CE8" w:rsidRDefault="005652E8" w:rsidP="00072B9B">
            <w:pPr>
              <w:pStyle w:val="NoSpacing"/>
              <w:rPr>
                <w:rFonts w:cs="Calibri"/>
              </w:rPr>
            </w:pPr>
            <w:r w:rsidRPr="00EE1CE8">
              <w:rPr>
                <w:rFonts w:cs="Calibri"/>
              </w:rPr>
              <w:t xml:space="preserve">Type of Schedule: </w:t>
            </w:r>
          </w:p>
          <w:p w14:paraId="0D7A5710" w14:textId="77777777" w:rsidR="005652E8" w:rsidRPr="00EE1CE8" w:rsidRDefault="005652E8" w:rsidP="00072B9B">
            <w:pPr>
              <w:pStyle w:val="NoSpacing"/>
              <w:rPr>
                <w:rFonts w:cs="Calibri"/>
              </w:rPr>
            </w:pPr>
            <w:r w:rsidRPr="00EE1CE8">
              <w:rPr>
                <w:rFonts w:cs="Calibri"/>
              </w:rPr>
              <w:t xml:space="preserve">___ Daily </w:t>
            </w:r>
          </w:p>
          <w:p w14:paraId="296AABC0" w14:textId="77777777" w:rsidR="005652E8" w:rsidRPr="00EE1CE8" w:rsidRDefault="005652E8" w:rsidP="00072B9B">
            <w:pPr>
              <w:pStyle w:val="NoSpacing"/>
              <w:rPr>
                <w:rFonts w:cs="Calibri"/>
              </w:rPr>
            </w:pPr>
            <w:r w:rsidRPr="00EE1CE8">
              <w:rPr>
                <w:rFonts w:cs="Calibri"/>
              </w:rPr>
              <w:t>___Weekly</w:t>
            </w:r>
          </w:p>
          <w:p w14:paraId="7C4B9B4B" w14:textId="77777777" w:rsidR="005652E8" w:rsidRPr="00EE1CE8" w:rsidRDefault="005652E8" w:rsidP="00072B9B">
            <w:pPr>
              <w:pStyle w:val="NoSpacing"/>
              <w:rPr>
                <w:rFonts w:cs="Calibri"/>
              </w:rPr>
            </w:pPr>
            <w:r w:rsidRPr="00EE1CE8">
              <w:rPr>
                <w:rFonts w:cs="Calibri"/>
              </w:rPr>
              <w:t xml:space="preserve">___ Biweekly </w:t>
            </w:r>
          </w:p>
          <w:p w14:paraId="7B919570" w14:textId="77777777" w:rsidR="005652E8" w:rsidRPr="00EE1CE8" w:rsidRDefault="005652E8" w:rsidP="00072B9B">
            <w:pPr>
              <w:pStyle w:val="NoSpacing"/>
              <w:rPr>
                <w:rFonts w:cs="Calibri"/>
              </w:rPr>
            </w:pPr>
            <w:r w:rsidRPr="00EE1CE8">
              <w:rPr>
                <w:rFonts w:cs="Calibri"/>
              </w:rPr>
              <w:t>__   Other: ________________</w:t>
            </w:r>
          </w:p>
          <w:p w14:paraId="1B1EDA02" w14:textId="77777777" w:rsidR="005652E8" w:rsidRPr="00EE1CE8" w:rsidRDefault="005652E8" w:rsidP="00072B9B">
            <w:pPr>
              <w:pStyle w:val="NoSpacing"/>
              <w:rPr>
                <w:rFonts w:cs="Calibri"/>
              </w:rPr>
            </w:pPr>
          </w:p>
          <w:p w14:paraId="099E3CFF" w14:textId="77777777" w:rsidR="005652E8" w:rsidRPr="00EE1CE8" w:rsidRDefault="005652E8" w:rsidP="00072B9B">
            <w:pPr>
              <w:rPr>
                <w:rFonts w:cs="Calibri"/>
                <w:szCs w:val="24"/>
              </w:rPr>
            </w:pPr>
            <w:r w:rsidRPr="00EE1CE8">
              <w:rPr>
                <w:rFonts w:cs="Calibri"/>
                <w:szCs w:val="24"/>
              </w:rPr>
              <w:t>Employee and Position:</w:t>
            </w:r>
          </w:p>
          <w:p w14:paraId="1696B3F1" w14:textId="77777777" w:rsidR="005652E8" w:rsidRDefault="005652E8" w:rsidP="00072B9B">
            <w:pPr>
              <w:rPr>
                <w:rFonts w:cs="Calibri"/>
                <w:szCs w:val="24"/>
              </w:rPr>
            </w:pPr>
            <w:r w:rsidRPr="00EE1CE8">
              <w:rPr>
                <w:rFonts w:cs="Calibri"/>
                <w:szCs w:val="24"/>
              </w:rPr>
              <w:t>Reporting Period:</w:t>
            </w:r>
          </w:p>
          <w:tbl>
            <w:tblPr>
              <w:tblStyle w:val="TableGrid"/>
              <w:tblW w:w="0" w:type="auto"/>
              <w:tblLook w:val="04A0" w:firstRow="1" w:lastRow="0" w:firstColumn="1" w:lastColumn="0" w:noHBand="0" w:noVBand="1"/>
            </w:tblPr>
            <w:tblGrid>
              <w:gridCol w:w="2434"/>
              <w:gridCol w:w="2410"/>
              <w:gridCol w:w="2140"/>
              <w:gridCol w:w="2140"/>
            </w:tblGrid>
            <w:tr w:rsidR="005652E8" w14:paraId="65C04590" w14:textId="77777777" w:rsidTr="00072B9B">
              <w:tc>
                <w:tcPr>
                  <w:tcW w:w="2434" w:type="dxa"/>
                </w:tcPr>
                <w:p w14:paraId="2E81EBF5" w14:textId="77777777" w:rsidR="005652E8" w:rsidRPr="000A19E2" w:rsidRDefault="005652E8" w:rsidP="00072B9B">
                  <w:pPr>
                    <w:rPr>
                      <w:rFonts w:cs="Calibri"/>
                      <w:b/>
                      <w:szCs w:val="24"/>
                    </w:rPr>
                  </w:pPr>
                  <w:r w:rsidRPr="000A19E2">
                    <w:rPr>
                      <w:rFonts w:cs="Calibri"/>
                      <w:b/>
                      <w:szCs w:val="24"/>
                    </w:rPr>
                    <w:t>Cost Objective (program activity)</w:t>
                  </w:r>
                </w:p>
              </w:tc>
              <w:tc>
                <w:tcPr>
                  <w:tcW w:w="2410" w:type="dxa"/>
                </w:tcPr>
                <w:p w14:paraId="4945F3D0" w14:textId="77777777" w:rsidR="005652E8" w:rsidRPr="000A19E2" w:rsidRDefault="005652E8" w:rsidP="00072B9B">
                  <w:pPr>
                    <w:rPr>
                      <w:rFonts w:cs="Calibri"/>
                      <w:b/>
                      <w:szCs w:val="24"/>
                    </w:rPr>
                  </w:pPr>
                  <w:r w:rsidRPr="000A19E2">
                    <w:rPr>
                      <w:rFonts w:cs="Calibri"/>
                      <w:b/>
                      <w:szCs w:val="24"/>
                    </w:rPr>
                    <w:t>Fund Code -Program Function Code</w:t>
                  </w:r>
                </w:p>
              </w:tc>
              <w:tc>
                <w:tcPr>
                  <w:tcW w:w="2140" w:type="dxa"/>
                </w:tcPr>
                <w:p w14:paraId="1BA75C4A" w14:textId="77777777" w:rsidR="005652E8" w:rsidRPr="000A19E2" w:rsidRDefault="005652E8" w:rsidP="00072B9B">
                  <w:pPr>
                    <w:rPr>
                      <w:rFonts w:cs="Calibri"/>
                      <w:b/>
                      <w:szCs w:val="24"/>
                    </w:rPr>
                  </w:pPr>
                  <w:r w:rsidRPr="000A19E2">
                    <w:rPr>
                      <w:rFonts w:cs="Calibri"/>
                      <w:b/>
                      <w:szCs w:val="24"/>
                    </w:rPr>
                    <w:t>Program</w:t>
                  </w:r>
                </w:p>
              </w:tc>
              <w:tc>
                <w:tcPr>
                  <w:tcW w:w="2140" w:type="dxa"/>
                </w:tcPr>
                <w:p w14:paraId="7E8C41AB" w14:textId="77777777" w:rsidR="005652E8" w:rsidRPr="000A19E2" w:rsidRDefault="005652E8" w:rsidP="00072B9B">
                  <w:pPr>
                    <w:rPr>
                      <w:rFonts w:cs="Calibri"/>
                      <w:b/>
                      <w:szCs w:val="24"/>
                    </w:rPr>
                  </w:pPr>
                  <w:r w:rsidRPr="000A19E2">
                    <w:rPr>
                      <w:rFonts w:cs="Calibri"/>
                      <w:b/>
                      <w:szCs w:val="24"/>
                    </w:rPr>
                    <w:t>Distribution of Time (percentage or hours)</w:t>
                  </w:r>
                </w:p>
              </w:tc>
            </w:tr>
            <w:tr w:rsidR="005652E8" w14:paraId="215945ED" w14:textId="77777777" w:rsidTr="00072B9B">
              <w:tc>
                <w:tcPr>
                  <w:tcW w:w="2434" w:type="dxa"/>
                </w:tcPr>
                <w:p w14:paraId="1C399CAD" w14:textId="77777777" w:rsidR="005652E8" w:rsidRDefault="005652E8" w:rsidP="00072B9B">
                  <w:pPr>
                    <w:rPr>
                      <w:rFonts w:cs="Calibri"/>
                      <w:szCs w:val="24"/>
                    </w:rPr>
                  </w:pPr>
                  <w:r>
                    <w:rPr>
                      <w:rFonts w:cs="Calibri"/>
                      <w:szCs w:val="24"/>
                    </w:rPr>
                    <w:t>Instructional Assistant</w:t>
                  </w:r>
                </w:p>
              </w:tc>
              <w:tc>
                <w:tcPr>
                  <w:tcW w:w="2410" w:type="dxa"/>
                </w:tcPr>
                <w:p w14:paraId="693C59E2" w14:textId="77777777" w:rsidR="005652E8" w:rsidRDefault="005652E8" w:rsidP="00072B9B">
                  <w:pPr>
                    <w:rPr>
                      <w:rFonts w:cs="Calibri"/>
                      <w:szCs w:val="24"/>
                    </w:rPr>
                  </w:pPr>
                  <w:r>
                    <w:rPr>
                      <w:rFonts w:cs="Calibri"/>
                      <w:szCs w:val="24"/>
                    </w:rPr>
                    <w:t>251-500</w:t>
                  </w:r>
                </w:p>
              </w:tc>
              <w:tc>
                <w:tcPr>
                  <w:tcW w:w="2140" w:type="dxa"/>
                </w:tcPr>
                <w:p w14:paraId="4B51266A" w14:textId="77777777" w:rsidR="005652E8" w:rsidRDefault="005652E8" w:rsidP="00072B9B">
                  <w:pPr>
                    <w:rPr>
                      <w:rFonts w:cs="Calibri"/>
                      <w:szCs w:val="24"/>
                    </w:rPr>
                  </w:pPr>
                  <w:r>
                    <w:rPr>
                      <w:rFonts w:cs="Calibri"/>
                      <w:szCs w:val="24"/>
                    </w:rPr>
                    <w:t>Title I-A</w:t>
                  </w:r>
                </w:p>
              </w:tc>
              <w:tc>
                <w:tcPr>
                  <w:tcW w:w="2140" w:type="dxa"/>
                </w:tcPr>
                <w:p w14:paraId="033B9F42" w14:textId="77777777" w:rsidR="005652E8" w:rsidRDefault="005652E8" w:rsidP="00072B9B">
                  <w:pPr>
                    <w:rPr>
                      <w:rFonts w:cs="Calibri"/>
                      <w:szCs w:val="24"/>
                    </w:rPr>
                  </w:pPr>
                  <w:r>
                    <w:rPr>
                      <w:rFonts w:cs="Calibri"/>
                      <w:szCs w:val="24"/>
                    </w:rPr>
                    <w:t>50%</w:t>
                  </w:r>
                </w:p>
              </w:tc>
            </w:tr>
            <w:tr w:rsidR="005652E8" w14:paraId="1DF74810" w14:textId="77777777" w:rsidTr="00072B9B">
              <w:tc>
                <w:tcPr>
                  <w:tcW w:w="2434" w:type="dxa"/>
                </w:tcPr>
                <w:p w14:paraId="78DC493F" w14:textId="77777777" w:rsidR="005652E8" w:rsidRDefault="005652E8" w:rsidP="00072B9B">
                  <w:r w:rsidRPr="005E1599">
                    <w:rPr>
                      <w:rFonts w:cs="Calibri"/>
                      <w:szCs w:val="24"/>
                    </w:rPr>
                    <w:t>Instructional Assistant</w:t>
                  </w:r>
                </w:p>
              </w:tc>
              <w:tc>
                <w:tcPr>
                  <w:tcW w:w="2410" w:type="dxa"/>
                </w:tcPr>
                <w:p w14:paraId="35F2F6EA" w14:textId="77777777" w:rsidR="005652E8" w:rsidRDefault="005652E8" w:rsidP="00072B9B">
                  <w:pPr>
                    <w:rPr>
                      <w:rFonts w:cs="Calibri"/>
                      <w:szCs w:val="24"/>
                    </w:rPr>
                  </w:pPr>
                  <w:r>
                    <w:rPr>
                      <w:rFonts w:cs="Calibri"/>
                      <w:szCs w:val="24"/>
                    </w:rPr>
                    <w:t>257-500</w:t>
                  </w:r>
                </w:p>
              </w:tc>
              <w:tc>
                <w:tcPr>
                  <w:tcW w:w="2140" w:type="dxa"/>
                </w:tcPr>
                <w:p w14:paraId="44F740C1" w14:textId="77777777" w:rsidR="005652E8" w:rsidRDefault="005652E8" w:rsidP="00072B9B">
                  <w:pPr>
                    <w:rPr>
                      <w:rFonts w:cs="Calibri"/>
                      <w:szCs w:val="24"/>
                    </w:rPr>
                  </w:pPr>
                  <w:r>
                    <w:rPr>
                      <w:rFonts w:cs="Calibri"/>
                      <w:szCs w:val="24"/>
                    </w:rPr>
                    <w:t>IDEA Part B</w:t>
                  </w:r>
                </w:p>
              </w:tc>
              <w:tc>
                <w:tcPr>
                  <w:tcW w:w="2140" w:type="dxa"/>
                </w:tcPr>
                <w:p w14:paraId="5C7C0C78" w14:textId="77777777" w:rsidR="005652E8" w:rsidRDefault="005652E8" w:rsidP="00072B9B">
                  <w:pPr>
                    <w:rPr>
                      <w:rFonts w:cs="Calibri"/>
                      <w:szCs w:val="24"/>
                    </w:rPr>
                  </w:pPr>
                  <w:r>
                    <w:rPr>
                      <w:rFonts w:cs="Calibri"/>
                      <w:szCs w:val="24"/>
                    </w:rPr>
                    <w:t>25%</w:t>
                  </w:r>
                </w:p>
              </w:tc>
            </w:tr>
            <w:tr w:rsidR="005652E8" w14:paraId="549738E6" w14:textId="77777777" w:rsidTr="00072B9B">
              <w:tc>
                <w:tcPr>
                  <w:tcW w:w="2434" w:type="dxa"/>
                </w:tcPr>
                <w:p w14:paraId="329459F1" w14:textId="77777777" w:rsidR="005652E8" w:rsidRDefault="005652E8" w:rsidP="00072B9B">
                  <w:r w:rsidRPr="005E1599">
                    <w:rPr>
                      <w:rFonts w:cs="Calibri"/>
                      <w:szCs w:val="24"/>
                    </w:rPr>
                    <w:t>Instructional Assistant</w:t>
                  </w:r>
                </w:p>
              </w:tc>
              <w:tc>
                <w:tcPr>
                  <w:tcW w:w="2410" w:type="dxa"/>
                </w:tcPr>
                <w:p w14:paraId="004B3B03" w14:textId="77777777" w:rsidR="005652E8" w:rsidRDefault="005652E8" w:rsidP="00072B9B">
                  <w:pPr>
                    <w:rPr>
                      <w:rFonts w:cs="Calibri"/>
                      <w:szCs w:val="24"/>
                    </w:rPr>
                  </w:pPr>
                  <w:r>
                    <w:rPr>
                      <w:rFonts w:cs="Calibri"/>
                      <w:szCs w:val="24"/>
                    </w:rPr>
                    <w:t>100-500</w:t>
                  </w:r>
                </w:p>
              </w:tc>
              <w:tc>
                <w:tcPr>
                  <w:tcW w:w="2140" w:type="dxa"/>
                </w:tcPr>
                <w:p w14:paraId="61238800" w14:textId="77777777" w:rsidR="005652E8" w:rsidRDefault="005652E8" w:rsidP="00072B9B">
                  <w:pPr>
                    <w:rPr>
                      <w:rFonts w:cs="Calibri"/>
                      <w:szCs w:val="24"/>
                    </w:rPr>
                  </w:pPr>
                  <w:r>
                    <w:rPr>
                      <w:rFonts w:cs="Calibri"/>
                      <w:szCs w:val="24"/>
                    </w:rPr>
                    <w:t>Non-Federal</w:t>
                  </w:r>
                </w:p>
              </w:tc>
              <w:tc>
                <w:tcPr>
                  <w:tcW w:w="2140" w:type="dxa"/>
                </w:tcPr>
                <w:p w14:paraId="2B2564C2" w14:textId="77777777" w:rsidR="005652E8" w:rsidRDefault="005652E8" w:rsidP="00072B9B">
                  <w:pPr>
                    <w:rPr>
                      <w:rFonts w:cs="Calibri"/>
                      <w:szCs w:val="24"/>
                    </w:rPr>
                  </w:pPr>
                  <w:r>
                    <w:rPr>
                      <w:rFonts w:cs="Calibri"/>
                      <w:szCs w:val="24"/>
                    </w:rPr>
                    <w:t>25%</w:t>
                  </w:r>
                </w:p>
              </w:tc>
            </w:tr>
            <w:tr w:rsidR="005652E8" w14:paraId="09201C42" w14:textId="77777777" w:rsidTr="00072B9B">
              <w:tc>
                <w:tcPr>
                  <w:tcW w:w="2434" w:type="dxa"/>
                </w:tcPr>
                <w:p w14:paraId="486EA1E7" w14:textId="77777777" w:rsidR="005652E8" w:rsidRDefault="005652E8" w:rsidP="00072B9B">
                  <w:r>
                    <w:t>Total</w:t>
                  </w:r>
                </w:p>
              </w:tc>
              <w:tc>
                <w:tcPr>
                  <w:tcW w:w="2410" w:type="dxa"/>
                </w:tcPr>
                <w:p w14:paraId="5745E64B" w14:textId="77777777" w:rsidR="005652E8" w:rsidRDefault="005652E8" w:rsidP="00072B9B">
                  <w:pPr>
                    <w:rPr>
                      <w:rFonts w:cs="Calibri"/>
                      <w:szCs w:val="24"/>
                    </w:rPr>
                  </w:pPr>
                </w:p>
              </w:tc>
              <w:tc>
                <w:tcPr>
                  <w:tcW w:w="2140" w:type="dxa"/>
                </w:tcPr>
                <w:p w14:paraId="2FA0C11C" w14:textId="77777777" w:rsidR="005652E8" w:rsidRDefault="005652E8" w:rsidP="00072B9B">
                  <w:pPr>
                    <w:rPr>
                      <w:rFonts w:cs="Calibri"/>
                      <w:szCs w:val="24"/>
                    </w:rPr>
                  </w:pPr>
                </w:p>
              </w:tc>
              <w:tc>
                <w:tcPr>
                  <w:tcW w:w="2140" w:type="dxa"/>
                </w:tcPr>
                <w:p w14:paraId="451D1E4C" w14:textId="77777777" w:rsidR="005652E8" w:rsidRDefault="005652E8" w:rsidP="00072B9B">
                  <w:pPr>
                    <w:rPr>
                      <w:rFonts w:cs="Calibri"/>
                      <w:szCs w:val="24"/>
                    </w:rPr>
                  </w:pPr>
                  <w:r>
                    <w:rPr>
                      <w:rFonts w:cs="Calibri"/>
                      <w:szCs w:val="24"/>
                    </w:rPr>
                    <w:t>100%</w:t>
                  </w:r>
                </w:p>
              </w:tc>
            </w:tr>
          </w:tbl>
          <w:p w14:paraId="2FE8D0DE" w14:textId="77777777" w:rsidR="005652E8" w:rsidRPr="00EE1CE8" w:rsidRDefault="005652E8" w:rsidP="00072B9B">
            <w:pPr>
              <w:rPr>
                <w:rFonts w:cs="Calibri"/>
                <w:szCs w:val="24"/>
              </w:rPr>
            </w:pPr>
          </w:p>
          <w:p w14:paraId="11A193AB" w14:textId="77777777" w:rsidR="005652E8" w:rsidRPr="00EE1CE8" w:rsidRDefault="005652E8" w:rsidP="00072B9B">
            <w:pPr>
              <w:rPr>
                <w:rFonts w:cs="Calibri"/>
                <w:szCs w:val="24"/>
              </w:rPr>
            </w:pPr>
          </w:p>
          <w:p w14:paraId="5094BC85" w14:textId="77777777" w:rsidR="0062255C" w:rsidRPr="00EE1CE8" w:rsidRDefault="005652E8" w:rsidP="0062255C">
            <w:pPr>
              <w:rPr>
                <w:rFonts w:cs="Calibri"/>
                <w:b/>
                <w:szCs w:val="24"/>
              </w:rPr>
            </w:pPr>
            <w:r w:rsidRPr="00EE1CE8">
              <w:rPr>
                <w:rFonts w:cs="Calibri"/>
                <w:szCs w:val="24"/>
              </w:rPr>
              <w:t xml:space="preserve"> </w:t>
            </w:r>
            <w:r w:rsidR="0062255C" w:rsidRPr="00EE1CE8">
              <w:rPr>
                <w:rFonts w:cs="Calibri"/>
                <w:szCs w:val="24"/>
              </w:rPr>
              <w:t>Employee’s Signature and Date</w:t>
            </w:r>
            <w:r w:rsidR="0062255C">
              <w:rPr>
                <w:rFonts w:cs="Calibri"/>
                <w:szCs w:val="24"/>
              </w:rPr>
              <w:t xml:space="preserve"> </w:t>
            </w:r>
            <w:r w:rsidR="0062255C" w:rsidRPr="00EE1CE8">
              <w:rPr>
                <w:rFonts w:cs="Calibri"/>
                <w:szCs w:val="24"/>
              </w:rPr>
              <w:t>_______________</w:t>
            </w:r>
          </w:p>
          <w:p w14:paraId="75110996" w14:textId="77777777" w:rsidR="0062255C" w:rsidRPr="00EE1CE8" w:rsidRDefault="0062255C" w:rsidP="0062255C">
            <w:pPr>
              <w:rPr>
                <w:rFonts w:cs="Calibri"/>
                <w:szCs w:val="24"/>
              </w:rPr>
            </w:pPr>
            <w:r w:rsidRPr="00EE1CE8">
              <w:rPr>
                <w:rFonts w:cs="Calibri"/>
                <w:szCs w:val="24"/>
              </w:rPr>
              <w:t>I hereby certify this report is an accurate representation of the total activity during the period indicated.</w:t>
            </w:r>
          </w:p>
          <w:p w14:paraId="29A9C671" w14:textId="77777777" w:rsidR="0062255C" w:rsidRPr="00EE1CE8" w:rsidRDefault="0062255C" w:rsidP="0062255C">
            <w:pPr>
              <w:rPr>
                <w:rFonts w:cs="Calibri"/>
                <w:szCs w:val="24"/>
              </w:rPr>
            </w:pPr>
            <w:r w:rsidRPr="00EE1CE8">
              <w:rPr>
                <w:rFonts w:cs="Calibri"/>
                <w:szCs w:val="24"/>
              </w:rPr>
              <w:t>Reviewed by supervisor:  _______________</w:t>
            </w:r>
            <w:r w:rsidRPr="00EE1CE8">
              <w:rPr>
                <w:rFonts w:cs="Calibri"/>
                <w:szCs w:val="24"/>
              </w:rPr>
              <w:tab/>
              <w:t>Date</w:t>
            </w:r>
          </w:p>
          <w:p w14:paraId="13BDBF99" w14:textId="496C08A7" w:rsidR="005652E8" w:rsidRPr="00EE1CE8" w:rsidRDefault="005652E8" w:rsidP="00072B9B">
            <w:pPr>
              <w:rPr>
                <w:rFonts w:cs="Calibri"/>
                <w:b/>
                <w:szCs w:val="24"/>
              </w:rPr>
            </w:pPr>
          </w:p>
        </w:tc>
      </w:tr>
    </w:tbl>
    <w:p w14:paraId="4358AB6A" w14:textId="77777777" w:rsidR="005652E8" w:rsidRDefault="005652E8" w:rsidP="0073725A">
      <w:pPr>
        <w:spacing w:after="0"/>
        <w:rPr>
          <w:rFonts w:cs="Calibri"/>
          <w:b/>
          <w:szCs w:val="24"/>
          <w:u w:val="single"/>
        </w:rPr>
      </w:pPr>
    </w:p>
    <w:p w14:paraId="21EB728D" w14:textId="712E95C5" w:rsidR="0062255C" w:rsidRDefault="0062255C">
      <w:pPr>
        <w:rPr>
          <w:rFonts w:cs="Calibri"/>
          <w:b/>
          <w:szCs w:val="24"/>
          <w:u w:val="single"/>
        </w:rPr>
      </w:pPr>
      <w:r>
        <w:rPr>
          <w:rFonts w:cs="Calibri"/>
          <w:b/>
          <w:szCs w:val="24"/>
          <w:u w:val="single"/>
        </w:rPr>
        <w:br w:type="page"/>
      </w:r>
    </w:p>
    <w:p w14:paraId="55CEC45C" w14:textId="26533170" w:rsidR="0073725A" w:rsidRPr="00EE1CE8" w:rsidRDefault="0073725A" w:rsidP="0073725A">
      <w:pPr>
        <w:spacing w:after="0"/>
        <w:rPr>
          <w:rFonts w:cs="Calibri"/>
          <w:b/>
          <w:szCs w:val="24"/>
          <w:u w:val="single"/>
        </w:rPr>
      </w:pPr>
      <w:r w:rsidRPr="00EE1CE8">
        <w:rPr>
          <w:rFonts w:cs="Calibri"/>
          <w:b/>
          <w:szCs w:val="24"/>
          <w:u w:val="single"/>
        </w:rPr>
        <w:lastRenderedPageBreak/>
        <w:t xml:space="preserve">Attachments (for substitute systems </w:t>
      </w:r>
      <w:r w:rsidR="0062255C" w:rsidRPr="00EE1CE8">
        <w:rPr>
          <w:rFonts w:cs="Calibri"/>
          <w:b/>
          <w:szCs w:val="24"/>
          <w:u w:val="single"/>
        </w:rPr>
        <w:t>only)</w:t>
      </w:r>
      <w:r w:rsidR="0062255C" w:rsidRPr="0062255C">
        <w:rPr>
          <w:rFonts w:cs="Calibri"/>
          <w:b/>
          <w:szCs w:val="24"/>
          <w:u w:val="single"/>
        </w:rPr>
        <w:t xml:space="preserve"> EXAMPLE</w:t>
      </w:r>
    </w:p>
    <w:p w14:paraId="784FE126" w14:textId="6AE3B9D1" w:rsidR="0073725A" w:rsidRPr="00EE1CE8" w:rsidRDefault="005652E8" w:rsidP="0073725A">
      <w:pPr>
        <w:spacing w:after="0"/>
        <w:jc w:val="center"/>
        <w:rPr>
          <w:rFonts w:cs="Calibri"/>
          <w:szCs w:val="24"/>
        </w:rPr>
      </w:pPr>
      <w:r>
        <w:rPr>
          <w:rFonts w:cs="Calibri"/>
          <w:b/>
          <w:szCs w:val="24"/>
        </w:rPr>
        <w:t>2021-2022</w:t>
      </w:r>
      <w:r w:rsidR="007F4102" w:rsidRPr="00EE1CE8">
        <w:rPr>
          <w:rFonts w:cs="Calibri"/>
          <w:b/>
          <w:szCs w:val="24"/>
        </w:rPr>
        <w:t xml:space="preserve"> </w:t>
      </w:r>
      <w:r w:rsidR="0073725A" w:rsidRPr="00EE1CE8">
        <w:rPr>
          <w:rFonts w:cs="Calibri"/>
          <w:b/>
          <w:szCs w:val="24"/>
        </w:rPr>
        <w:t>SCHOOL YEAR SCHEDULE</w:t>
      </w:r>
    </w:p>
    <w:p w14:paraId="2B7D65F1" w14:textId="77777777" w:rsidR="0073725A" w:rsidRPr="00EE1CE8" w:rsidRDefault="0073725A" w:rsidP="0073725A">
      <w:pPr>
        <w:spacing w:after="0"/>
        <w:rPr>
          <w:rFonts w:cs="Calibri"/>
          <w:szCs w:val="24"/>
        </w:rPr>
      </w:pPr>
      <w:r w:rsidRPr="00EE1CE8">
        <w:rPr>
          <w:rFonts w:cs="Calibri"/>
          <w:szCs w:val="24"/>
          <w:u w:val="single"/>
        </w:rPr>
        <w:t>Employee:</w:t>
      </w:r>
      <w:r w:rsidRPr="00EE1CE8">
        <w:rPr>
          <w:rFonts w:cs="Calibri"/>
          <w:szCs w:val="24"/>
        </w:rPr>
        <w:t xml:space="preserve">  Jane Doe</w:t>
      </w:r>
    </w:p>
    <w:p w14:paraId="04BCA133" w14:textId="77777777" w:rsidR="0073725A" w:rsidRPr="00EE1CE8" w:rsidRDefault="0073725A" w:rsidP="0073725A">
      <w:pPr>
        <w:spacing w:after="0"/>
        <w:rPr>
          <w:rFonts w:cs="Calibri"/>
          <w:szCs w:val="24"/>
        </w:rPr>
      </w:pPr>
      <w:r w:rsidRPr="00EE1CE8">
        <w:rPr>
          <w:rFonts w:cs="Calibri"/>
          <w:szCs w:val="24"/>
          <w:u w:val="single"/>
        </w:rPr>
        <w:t>Position:</w:t>
      </w:r>
      <w:r w:rsidRPr="00EE1CE8">
        <w:rPr>
          <w:rFonts w:cs="Calibri"/>
          <w:szCs w:val="24"/>
        </w:rPr>
        <w:t xml:space="preserve">  Instructional Assistant</w:t>
      </w:r>
    </w:p>
    <w:p w14:paraId="5380E26A" w14:textId="77777777" w:rsidR="0073725A" w:rsidRPr="00EE1CE8" w:rsidRDefault="0073725A" w:rsidP="0073725A">
      <w:pPr>
        <w:spacing w:after="0"/>
        <w:rPr>
          <w:rFonts w:cs="Calibri"/>
          <w:szCs w:val="24"/>
        </w:rPr>
      </w:pPr>
      <w:r w:rsidRPr="00EE1CE8">
        <w:rPr>
          <w:rFonts w:cs="Calibri"/>
          <w:szCs w:val="24"/>
          <w:u w:val="single"/>
        </w:rPr>
        <w:t>School:</w:t>
      </w:r>
      <w:r w:rsidRPr="00EE1CE8">
        <w:rPr>
          <w:rFonts w:cs="Calibri"/>
          <w:szCs w:val="24"/>
        </w:rPr>
        <w:t xml:space="preserve">  Lincoln Elementary</w:t>
      </w:r>
    </w:p>
    <w:p w14:paraId="127AE1E4" w14:textId="77777777" w:rsidR="0073725A" w:rsidRPr="00EE1CE8" w:rsidRDefault="0073725A" w:rsidP="0073725A">
      <w:pPr>
        <w:spacing w:after="0"/>
        <w:jc w:val="center"/>
        <w:rPr>
          <w:rFonts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70"/>
        <w:gridCol w:w="1870"/>
        <w:gridCol w:w="1870"/>
        <w:gridCol w:w="1871"/>
      </w:tblGrid>
      <w:tr w:rsidR="0073725A" w:rsidRPr="00EE1CE8" w14:paraId="1AB5BEAC" w14:textId="77777777" w:rsidTr="0073725A">
        <w:tc>
          <w:tcPr>
            <w:tcW w:w="1915" w:type="dxa"/>
            <w:shd w:val="clear" w:color="auto" w:fill="auto"/>
            <w:vAlign w:val="center"/>
          </w:tcPr>
          <w:p w14:paraId="0F389217" w14:textId="77777777" w:rsidR="0073725A" w:rsidRPr="0062255C" w:rsidRDefault="0073725A" w:rsidP="0073725A">
            <w:pPr>
              <w:spacing w:after="0"/>
              <w:jc w:val="center"/>
              <w:rPr>
                <w:rFonts w:cs="Calibri"/>
                <w:b/>
                <w:sz w:val="16"/>
                <w:szCs w:val="24"/>
              </w:rPr>
            </w:pPr>
            <w:r w:rsidRPr="0062255C">
              <w:rPr>
                <w:rFonts w:cs="Calibri"/>
                <w:b/>
                <w:sz w:val="16"/>
                <w:szCs w:val="24"/>
              </w:rPr>
              <w:t>Monday</w:t>
            </w:r>
          </w:p>
        </w:tc>
        <w:tc>
          <w:tcPr>
            <w:tcW w:w="1915" w:type="dxa"/>
            <w:shd w:val="clear" w:color="auto" w:fill="auto"/>
            <w:vAlign w:val="center"/>
          </w:tcPr>
          <w:p w14:paraId="084940EB" w14:textId="77777777" w:rsidR="0073725A" w:rsidRPr="0062255C" w:rsidRDefault="0073725A" w:rsidP="0073725A">
            <w:pPr>
              <w:spacing w:after="0"/>
              <w:jc w:val="center"/>
              <w:rPr>
                <w:rFonts w:cs="Calibri"/>
                <w:b/>
                <w:sz w:val="16"/>
                <w:szCs w:val="24"/>
              </w:rPr>
            </w:pPr>
            <w:r w:rsidRPr="0062255C">
              <w:rPr>
                <w:rFonts w:cs="Calibri"/>
                <w:b/>
                <w:sz w:val="16"/>
                <w:szCs w:val="24"/>
              </w:rPr>
              <w:t>Tuesday</w:t>
            </w:r>
          </w:p>
        </w:tc>
        <w:tc>
          <w:tcPr>
            <w:tcW w:w="1915" w:type="dxa"/>
            <w:shd w:val="clear" w:color="auto" w:fill="auto"/>
            <w:vAlign w:val="center"/>
          </w:tcPr>
          <w:p w14:paraId="7D4C3290" w14:textId="77777777" w:rsidR="0073725A" w:rsidRPr="0062255C" w:rsidRDefault="0073725A" w:rsidP="0073725A">
            <w:pPr>
              <w:spacing w:after="0"/>
              <w:jc w:val="center"/>
              <w:rPr>
                <w:rFonts w:cs="Calibri"/>
                <w:b/>
                <w:sz w:val="16"/>
                <w:szCs w:val="24"/>
              </w:rPr>
            </w:pPr>
            <w:r w:rsidRPr="0062255C">
              <w:rPr>
                <w:rFonts w:cs="Calibri"/>
                <w:b/>
                <w:sz w:val="16"/>
                <w:szCs w:val="24"/>
              </w:rPr>
              <w:t>Wednesday</w:t>
            </w:r>
          </w:p>
        </w:tc>
        <w:tc>
          <w:tcPr>
            <w:tcW w:w="1915" w:type="dxa"/>
            <w:shd w:val="clear" w:color="auto" w:fill="auto"/>
            <w:vAlign w:val="center"/>
          </w:tcPr>
          <w:p w14:paraId="6F3CAB2E" w14:textId="77777777" w:rsidR="0073725A" w:rsidRPr="0062255C" w:rsidRDefault="0073725A" w:rsidP="0073725A">
            <w:pPr>
              <w:spacing w:after="0"/>
              <w:jc w:val="center"/>
              <w:rPr>
                <w:rFonts w:cs="Calibri"/>
                <w:b/>
                <w:sz w:val="16"/>
                <w:szCs w:val="24"/>
              </w:rPr>
            </w:pPr>
            <w:r w:rsidRPr="0062255C">
              <w:rPr>
                <w:rFonts w:cs="Calibri"/>
                <w:b/>
                <w:sz w:val="16"/>
                <w:szCs w:val="24"/>
              </w:rPr>
              <w:t>Thursday</w:t>
            </w:r>
          </w:p>
        </w:tc>
        <w:tc>
          <w:tcPr>
            <w:tcW w:w="1916" w:type="dxa"/>
            <w:shd w:val="clear" w:color="auto" w:fill="auto"/>
            <w:vAlign w:val="center"/>
          </w:tcPr>
          <w:p w14:paraId="05800112" w14:textId="77777777" w:rsidR="0073725A" w:rsidRPr="0062255C" w:rsidRDefault="0073725A" w:rsidP="0073725A">
            <w:pPr>
              <w:spacing w:after="0"/>
              <w:jc w:val="center"/>
              <w:rPr>
                <w:rFonts w:cs="Calibri"/>
                <w:b/>
                <w:sz w:val="16"/>
                <w:szCs w:val="24"/>
              </w:rPr>
            </w:pPr>
            <w:r w:rsidRPr="0062255C">
              <w:rPr>
                <w:rFonts w:cs="Calibri"/>
                <w:b/>
                <w:sz w:val="16"/>
                <w:szCs w:val="24"/>
              </w:rPr>
              <w:t>Friday</w:t>
            </w:r>
          </w:p>
        </w:tc>
      </w:tr>
      <w:tr w:rsidR="0073725A" w:rsidRPr="00EE1CE8" w14:paraId="239E2288" w14:textId="77777777" w:rsidTr="0073725A">
        <w:tc>
          <w:tcPr>
            <w:tcW w:w="1915" w:type="dxa"/>
            <w:shd w:val="clear" w:color="auto" w:fill="auto"/>
          </w:tcPr>
          <w:p w14:paraId="496089A0" w14:textId="77777777" w:rsidR="0073725A" w:rsidRPr="0062255C" w:rsidRDefault="0073725A" w:rsidP="0073725A">
            <w:pPr>
              <w:spacing w:after="0"/>
              <w:jc w:val="center"/>
              <w:rPr>
                <w:rFonts w:cs="Calibri"/>
                <w:i/>
                <w:sz w:val="16"/>
                <w:szCs w:val="24"/>
              </w:rPr>
            </w:pPr>
            <w:r w:rsidRPr="0062255C">
              <w:rPr>
                <w:rFonts w:cs="Calibri"/>
                <w:i/>
                <w:sz w:val="16"/>
                <w:szCs w:val="24"/>
              </w:rPr>
              <w:t>8:00-8:30</w:t>
            </w:r>
          </w:p>
          <w:p w14:paraId="178CA15C" w14:textId="77777777" w:rsidR="0073725A" w:rsidRPr="0062255C" w:rsidRDefault="0073725A" w:rsidP="0073725A">
            <w:pPr>
              <w:spacing w:after="0"/>
              <w:rPr>
                <w:rFonts w:cs="Calibri"/>
                <w:sz w:val="16"/>
                <w:szCs w:val="24"/>
              </w:rPr>
            </w:pPr>
            <w:r w:rsidRPr="0062255C">
              <w:rPr>
                <w:rFonts w:cs="Calibri"/>
                <w:sz w:val="16"/>
                <w:szCs w:val="24"/>
              </w:rPr>
              <w:t>Consult with staff regarding Title I students/curriculum</w:t>
            </w:r>
          </w:p>
        </w:tc>
        <w:tc>
          <w:tcPr>
            <w:tcW w:w="1915" w:type="dxa"/>
            <w:shd w:val="clear" w:color="auto" w:fill="auto"/>
          </w:tcPr>
          <w:p w14:paraId="0916FEEC" w14:textId="77777777" w:rsidR="0073725A" w:rsidRPr="0062255C" w:rsidRDefault="0073725A" w:rsidP="0073725A">
            <w:pPr>
              <w:spacing w:after="0"/>
              <w:jc w:val="center"/>
              <w:rPr>
                <w:rFonts w:cs="Calibri"/>
                <w:i/>
                <w:sz w:val="16"/>
                <w:szCs w:val="24"/>
              </w:rPr>
            </w:pPr>
            <w:r w:rsidRPr="0062255C">
              <w:rPr>
                <w:rFonts w:cs="Calibri"/>
                <w:i/>
                <w:sz w:val="16"/>
                <w:szCs w:val="24"/>
              </w:rPr>
              <w:t>8:00-8:30</w:t>
            </w:r>
          </w:p>
          <w:p w14:paraId="523E5590" w14:textId="77777777" w:rsidR="0073725A" w:rsidRPr="0062255C" w:rsidRDefault="0073725A" w:rsidP="0073725A">
            <w:pPr>
              <w:spacing w:after="0"/>
              <w:rPr>
                <w:rFonts w:cs="Calibri"/>
                <w:sz w:val="16"/>
                <w:szCs w:val="24"/>
              </w:rPr>
            </w:pPr>
            <w:r w:rsidRPr="0062255C">
              <w:rPr>
                <w:rFonts w:cs="Calibri"/>
                <w:sz w:val="16"/>
                <w:szCs w:val="24"/>
              </w:rPr>
              <w:t>Consult with staff regarding Title I students/curriculum</w:t>
            </w:r>
          </w:p>
        </w:tc>
        <w:tc>
          <w:tcPr>
            <w:tcW w:w="1915" w:type="dxa"/>
            <w:shd w:val="clear" w:color="auto" w:fill="auto"/>
          </w:tcPr>
          <w:p w14:paraId="3C654722" w14:textId="77777777" w:rsidR="0073725A" w:rsidRPr="0062255C" w:rsidRDefault="0073725A" w:rsidP="0073725A">
            <w:pPr>
              <w:spacing w:after="0"/>
              <w:jc w:val="center"/>
              <w:rPr>
                <w:rFonts w:cs="Calibri"/>
                <w:i/>
                <w:sz w:val="16"/>
                <w:szCs w:val="24"/>
              </w:rPr>
            </w:pPr>
            <w:r w:rsidRPr="0062255C">
              <w:rPr>
                <w:rFonts w:cs="Calibri"/>
                <w:i/>
                <w:sz w:val="16"/>
                <w:szCs w:val="24"/>
              </w:rPr>
              <w:t>8:00-8:30</w:t>
            </w:r>
          </w:p>
          <w:p w14:paraId="1466CAAE" w14:textId="77777777" w:rsidR="0073725A" w:rsidRPr="0062255C" w:rsidRDefault="0073725A" w:rsidP="0073725A">
            <w:pPr>
              <w:spacing w:after="0"/>
              <w:rPr>
                <w:rFonts w:cs="Calibri"/>
                <w:sz w:val="16"/>
                <w:szCs w:val="24"/>
              </w:rPr>
            </w:pPr>
            <w:r w:rsidRPr="0062255C">
              <w:rPr>
                <w:rFonts w:cs="Calibri"/>
                <w:sz w:val="16"/>
                <w:szCs w:val="24"/>
              </w:rPr>
              <w:t>Consult with staff regarding Title I students/curriculum</w:t>
            </w:r>
          </w:p>
        </w:tc>
        <w:tc>
          <w:tcPr>
            <w:tcW w:w="1915" w:type="dxa"/>
            <w:shd w:val="clear" w:color="auto" w:fill="auto"/>
          </w:tcPr>
          <w:p w14:paraId="467A3B32" w14:textId="77777777" w:rsidR="0073725A" w:rsidRPr="0062255C" w:rsidRDefault="0073725A" w:rsidP="0073725A">
            <w:pPr>
              <w:spacing w:after="0"/>
              <w:jc w:val="center"/>
              <w:rPr>
                <w:rFonts w:cs="Calibri"/>
                <w:i/>
                <w:sz w:val="16"/>
                <w:szCs w:val="24"/>
              </w:rPr>
            </w:pPr>
            <w:r w:rsidRPr="0062255C">
              <w:rPr>
                <w:rFonts w:cs="Calibri"/>
                <w:i/>
                <w:sz w:val="16"/>
                <w:szCs w:val="24"/>
              </w:rPr>
              <w:t>8:00-8:30</w:t>
            </w:r>
          </w:p>
          <w:p w14:paraId="5A3DB9AA" w14:textId="77777777" w:rsidR="0073725A" w:rsidRPr="0062255C" w:rsidRDefault="0073725A" w:rsidP="0073725A">
            <w:pPr>
              <w:spacing w:after="0"/>
              <w:rPr>
                <w:rFonts w:cs="Calibri"/>
                <w:sz w:val="16"/>
                <w:szCs w:val="24"/>
              </w:rPr>
            </w:pPr>
            <w:r w:rsidRPr="0062255C">
              <w:rPr>
                <w:rFonts w:cs="Calibri"/>
                <w:sz w:val="16"/>
                <w:szCs w:val="24"/>
              </w:rPr>
              <w:t>Consult with staff regarding Title I students/curriculum</w:t>
            </w:r>
          </w:p>
        </w:tc>
        <w:tc>
          <w:tcPr>
            <w:tcW w:w="1916" w:type="dxa"/>
            <w:shd w:val="clear" w:color="auto" w:fill="auto"/>
          </w:tcPr>
          <w:p w14:paraId="0D089A0F" w14:textId="77777777" w:rsidR="0073725A" w:rsidRPr="0062255C" w:rsidRDefault="0073725A" w:rsidP="0073725A">
            <w:pPr>
              <w:spacing w:after="0"/>
              <w:jc w:val="center"/>
              <w:rPr>
                <w:rFonts w:cs="Calibri"/>
                <w:i/>
                <w:sz w:val="16"/>
                <w:szCs w:val="24"/>
              </w:rPr>
            </w:pPr>
            <w:r w:rsidRPr="0062255C">
              <w:rPr>
                <w:rFonts w:cs="Calibri"/>
                <w:i/>
                <w:sz w:val="16"/>
                <w:szCs w:val="24"/>
              </w:rPr>
              <w:t>8:00-8:30</w:t>
            </w:r>
          </w:p>
          <w:p w14:paraId="1E0AE920" w14:textId="77777777" w:rsidR="0073725A" w:rsidRPr="0062255C" w:rsidRDefault="0073725A" w:rsidP="0073725A">
            <w:pPr>
              <w:spacing w:after="0"/>
              <w:rPr>
                <w:rFonts w:cs="Calibri"/>
                <w:sz w:val="16"/>
                <w:szCs w:val="24"/>
              </w:rPr>
            </w:pPr>
            <w:r w:rsidRPr="0062255C">
              <w:rPr>
                <w:rFonts w:cs="Calibri"/>
                <w:sz w:val="16"/>
                <w:szCs w:val="24"/>
              </w:rPr>
              <w:t>Consult with staff regarding Title I students/curriculum</w:t>
            </w:r>
          </w:p>
        </w:tc>
      </w:tr>
      <w:tr w:rsidR="0073725A" w:rsidRPr="00EE1CE8" w14:paraId="22BEDA1D" w14:textId="77777777" w:rsidTr="0073725A">
        <w:tc>
          <w:tcPr>
            <w:tcW w:w="1915" w:type="dxa"/>
            <w:shd w:val="clear" w:color="auto" w:fill="auto"/>
          </w:tcPr>
          <w:p w14:paraId="049F6DD6" w14:textId="77777777" w:rsidR="0073725A" w:rsidRPr="0062255C" w:rsidRDefault="0073725A" w:rsidP="0073725A">
            <w:pPr>
              <w:spacing w:after="0"/>
              <w:jc w:val="center"/>
              <w:rPr>
                <w:rFonts w:cs="Calibri"/>
                <w:i/>
                <w:sz w:val="16"/>
                <w:szCs w:val="24"/>
              </w:rPr>
            </w:pPr>
            <w:r w:rsidRPr="0062255C">
              <w:rPr>
                <w:rFonts w:cs="Calibri"/>
                <w:i/>
                <w:sz w:val="16"/>
                <w:szCs w:val="24"/>
              </w:rPr>
              <w:t>8:30-8:45</w:t>
            </w:r>
          </w:p>
          <w:p w14:paraId="73456795" w14:textId="77777777" w:rsidR="0073725A" w:rsidRPr="0062255C" w:rsidRDefault="0073725A" w:rsidP="0073725A">
            <w:pPr>
              <w:spacing w:after="0"/>
              <w:rPr>
                <w:rFonts w:cs="Calibri"/>
                <w:sz w:val="16"/>
                <w:szCs w:val="24"/>
              </w:rPr>
            </w:pPr>
            <w:r w:rsidRPr="0062255C">
              <w:rPr>
                <w:rFonts w:cs="Calibri"/>
                <w:sz w:val="16"/>
                <w:szCs w:val="24"/>
              </w:rPr>
              <w:t>Break</w:t>
            </w:r>
          </w:p>
        </w:tc>
        <w:tc>
          <w:tcPr>
            <w:tcW w:w="1915" w:type="dxa"/>
            <w:shd w:val="clear" w:color="auto" w:fill="auto"/>
          </w:tcPr>
          <w:p w14:paraId="48A3ABDA" w14:textId="77777777" w:rsidR="0073725A" w:rsidRPr="0062255C" w:rsidRDefault="0073725A" w:rsidP="0073725A">
            <w:pPr>
              <w:spacing w:after="0"/>
              <w:jc w:val="center"/>
              <w:rPr>
                <w:rFonts w:cs="Calibri"/>
                <w:i/>
                <w:sz w:val="16"/>
                <w:szCs w:val="24"/>
              </w:rPr>
            </w:pPr>
            <w:r w:rsidRPr="0062255C">
              <w:rPr>
                <w:rFonts w:cs="Calibri"/>
                <w:i/>
                <w:sz w:val="16"/>
                <w:szCs w:val="24"/>
              </w:rPr>
              <w:t>8:30-8:45</w:t>
            </w:r>
          </w:p>
          <w:p w14:paraId="4A049340" w14:textId="77777777" w:rsidR="0073725A" w:rsidRPr="0062255C" w:rsidRDefault="0073725A" w:rsidP="0073725A">
            <w:pPr>
              <w:spacing w:after="0"/>
              <w:rPr>
                <w:rFonts w:cs="Calibri"/>
                <w:i/>
                <w:sz w:val="16"/>
                <w:szCs w:val="24"/>
              </w:rPr>
            </w:pPr>
            <w:r w:rsidRPr="0062255C">
              <w:rPr>
                <w:rFonts w:cs="Calibri"/>
                <w:sz w:val="16"/>
                <w:szCs w:val="24"/>
              </w:rPr>
              <w:t>Break</w:t>
            </w:r>
          </w:p>
        </w:tc>
        <w:tc>
          <w:tcPr>
            <w:tcW w:w="1915" w:type="dxa"/>
            <w:shd w:val="clear" w:color="auto" w:fill="auto"/>
          </w:tcPr>
          <w:p w14:paraId="2C91DBE9" w14:textId="77777777" w:rsidR="0073725A" w:rsidRPr="0062255C" w:rsidRDefault="0073725A" w:rsidP="0073725A">
            <w:pPr>
              <w:spacing w:after="0"/>
              <w:jc w:val="center"/>
              <w:rPr>
                <w:rFonts w:cs="Calibri"/>
                <w:i/>
                <w:sz w:val="16"/>
                <w:szCs w:val="24"/>
              </w:rPr>
            </w:pPr>
            <w:r w:rsidRPr="0062255C">
              <w:rPr>
                <w:rFonts w:cs="Calibri"/>
                <w:i/>
                <w:sz w:val="16"/>
                <w:szCs w:val="24"/>
              </w:rPr>
              <w:t>8:30-8:45</w:t>
            </w:r>
          </w:p>
          <w:p w14:paraId="72AE556E" w14:textId="77777777" w:rsidR="0073725A" w:rsidRPr="0062255C" w:rsidRDefault="0073725A" w:rsidP="0073725A">
            <w:pPr>
              <w:spacing w:after="0"/>
              <w:rPr>
                <w:rFonts w:cs="Calibri"/>
                <w:i/>
                <w:sz w:val="16"/>
                <w:szCs w:val="24"/>
              </w:rPr>
            </w:pPr>
            <w:r w:rsidRPr="0062255C">
              <w:rPr>
                <w:rFonts w:cs="Calibri"/>
                <w:sz w:val="16"/>
                <w:szCs w:val="24"/>
              </w:rPr>
              <w:t>Break</w:t>
            </w:r>
          </w:p>
        </w:tc>
        <w:tc>
          <w:tcPr>
            <w:tcW w:w="1915" w:type="dxa"/>
            <w:shd w:val="clear" w:color="auto" w:fill="auto"/>
          </w:tcPr>
          <w:p w14:paraId="25104A5C" w14:textId="77777777" w:rsidR="0073725A" w:rsidRPr="0062255C" w:rsidRDefault="0073725A" w:rsidP="0073725A">
            <w:pPr>
              <w:spacing w:after="0"/>
              <w:jc w:val="center"/>
              <w:rPr>
                <w:rFonts w:cs="Calibri"/>
                <w:i/>
                <w:sz w:val="16"/>
                <w:szCs w:val="24"/>
              </w:rPr>
            </w:pPr>
            <w:r w:rsidRPr="0062255C">
              <w:rPr>
                <w:rFonts w:cs="Calibri"/>
                <w:i/>
                <w:sz w:val="16"/>
                <w:szCs w:val="24"/>
              </w:rPr>
              <w:t>8:30-8:45</w:t>
            </w:r>
          </w:p>
          <w:p w14:paraId="7D016663" w14:textId="77777777" w:rsidR="0073725A" w:rsidRPr="0062255C" w:rsidRDefault="0073725A" w:rsidP="0073725A">
            <w:pPr>
              <w:spacing w:after="0"/>
              <w:rPr>
                <w:rFonts w:cs="Calibri"/>
                <w:i/>
                <w:sz w:val="16"/>
                <w:szCs w:val="24"/>
              </w:rPr>
            </w:pPr>
            <w:r w:rsidRPr="0062255C">
              <w:rPr>
                <w:rFonts w:cs="Calibri"/>
                <w:sz w:val="16"/>
                <w:szCs w:val="24"/>
              </w:rPr>
              <w:t>Break</w:t>
            </w:r>
          </w:p>
        </w:tc>
        <w:tc>
          <w:tcPr>
            <w:tcW w:w="1916" w:type="dxa"/>
            <w:shd w:val="clear" w:color="auto" w:fill="auto"/>
          </w:tcPr>
          <w:p w14:paraId="39C1E24B" w14:textId="77777777" w:rsidR="0073725A" w:rsidRPr="0062255C" w:rsidRDefault="0073725A" w:rsidP="0073725A">
            <w:pPr>
              <w:spacing w:after="0"/>
              <w:jc w:val="center"/>
              <w:rPr>
                <w:rFonts w:cs="Calibri"/>
                <w:i/>
                <w:sz w:val="16"/>
                <w:szCs w:val="24"/>
              </w:rPr>
            </w:pPr>
            <w:r w:rsidRPr="0062255C">
              <w:rPr>
                <w:rFonts w:cs="Calibri"/>
                <w:i/>
                <w:sz w:val="16"/>
                <w:szCs w:val="24"/>
              </w:rPr>
              <w:t>8:30-8:45</w:t>
            </w:r>
          </w:p>
          <w:p w14:paraId="5E133AAD" w14:textId="77777777" w:rsidR="0073725A" w:rsidRPr="0062255C" w:rsidRDefault="0073725A" w:rsidP="0073725A">
            <w:pPr>
              <w:spacing w:after="0"/>
              <w:rPr>
                <w:rFonts w:cs="Calibri"/>
                <w:i/>
                <w:sz w:val="16"/>
                <w:szCs w:val="24"/>
              </w:rPr>
            </w:pPr>
            <w:r w:rsidRPr="0062255C">
              <w:rPr>
                <w:rFonts w:cs="Calibri"/>
                <w:sz w:val="16"/>
                <w:szCs w:val="24"/>
              </w:rPr>
              <w:t>Break</w:t>
            </w:r>
          </w:p>
        </w:tc>
      </w:tr>
      <w:tr w:rsidR="0073725A" w:rsidRPr="00EE1CE8" w14:paraId="706BFDD0" w14:textId="77777777" w:rsidTr="0073725A">
        <w:tc>
          <w:tcPr>
            <w:tcW w:w="1915" w:type="dxa"/>
            <w:shd w:val="clear" w:color="auto" w:fill="auto"/>
          </w:tcPr>
          <w:p w14:paraId="0EC24728" w14:textId="77777777" w:rsidR="0073725A" w:rsidRPr="0062255C" w:rsidRDefault="0073725A" w:rsidP="0073725A">
            <w:pPr>
              <w:spacing w:after="0"/>
              <w:jc w:val="center"/>
              <w:rPr>
                <w:rFonts w:cs="Calibri"/>
                <w:i/>
                <w:sz w:val="16"/>
                <w:szCs w:val="24"/>
              </w:rPr>
            </w:pPr>
            <w:r w:rsidRPr="0062255C">
              <w:rPr>
                <w:rFonts w:cs="Calibri"/>
                <w:i/>
                <w:sz w:val="16"/>
                <w:szCs w:val="24"/>
              </w:rPr>
              <w:t>8:45-9:15</w:t>
            </w:r>
          </w:p>
          <w:p w14:paraId="4E307AFC" w14:textId="77777777" w:rsidR="0073725A" w:rsidRPr="0062255C" w:rsidRDefault="0073725A" w:rsidP="0073725A">
            <w:pPr>
              <w:spacing w:after="0"/>
              <w:rPr>
                <w:rFonts w:cs="Calibri"/>
                <w:sz w:val="16"/>
                <w:szCs w:val="24"/>
              </w:rPr>
            </w:pPr>
            <w:r w:rsidRPr="0062255C">
              <w:rPr>
                <w:rFonts w:cs="Calibri"/>
                <w:sz w:val="16"/>
                <w:szCs w:val="24"/>
              </w:rPr>
              <w:t>Special ed. support</w:t>
            </w:r>
          </w:p>
        </w:tc>
        <w:tc>
          <w:tcPr>
            <w:tcW w:w="1915" w:type="dxa"/>
            <w:shd w:val="clear" w:color="auto" w:fill="auto"/>
          </w:tcPr>
          <w:p w14:paraId="34EAEAE4" w14:textId="77777777" w:rsidR="0073725A" w:rsidRPr="0062255C" w:rsidRDefault="0073725A" w:rsidP="0073725A">
            <w:pPr>
              <w:spacing w:after="0"/>
              <w:jc w:val="center"/>
              <w:rPr>
                <w:rFonts w:cs="Calibri"/>
                <w:i/>
                <w:sz w:val="16"/>
                <w:szCs w:val="24"/>
              </w:rPr>
            </w:pPr>
            <w:r w:rsidRPr="0062255C">
              <w:rPr>
                <w:rFonts w:cs="Calibri"/>
                <w:i/>
                <w:sz w:val="16"/>
                <w:szCs w:val="24"/>
              </w:rPr>
              <w:t>8:45-9:15</w:t>
            </w:r>
          </w:p>
          <w:p w14:paraId="33420266" w14:textId="77777777" w:rsidR="0073725A" w:rsidRPr="0062255C" w:rsidRDefault="0073725A" w:rsidP="0073725A">
            <w:pPr>
              <w:spacing w:after="0"/>
              <w:rPr>
                <w:rFonts w:cs="Calibri"/>
                <w:sz w:val="16"/>
                <w:szCs w:val="24"/>
              </w:rPr>
            </w:pPr>
            <w:r w:rsidRPr="0062255C">
              <w:rPr>
                <w:rFonts w:cs="Calibri"/>
                <w:sz w:val="16"/>
                <w:szCs w:val="24"/>
              </w:rPr>
              <w:t>Special ed. support</w:t>
            </w:r>
          </w:p>
        </w:tc>
        <w:tc>
          <w:tcPr>
            <w:tcW w:w="1915" w:type="dxa"/>
            <w:shd w:val="clear" w:color="auto" w:fill="auto"/>
          </w:tcPr>
          <w:p w14:paraId="0662C72B" w14:textId="77777777" w:rsidR="0073725A" w:rsidRPr="0062255C" w:rsidRDefault="0073725A" w:rsidP="0073725A">
            <w:pPr>
              <w:spacing w:after="0"/>
              <w:jc w:val="center"/>
              <w:rPr>
                <w:rFonts w:cs="Calibri"/>
                <w:i/>
                <w:sz w:val="16"/>
                <w:szCs w:val="24"/>
              </w:rPr>
            </w:pPr>
            <w:r w:rsidRPr="0062255C">
              <w:rPr>
                <w:rFonts w:cs="Calibri"/>
                <w:i/>
                <w:sz w:val="16"/>
                <w:szCs w:val="24"/>
              </w:rPr>
              <w:t>8:45-9:15</w:t>
            </w:r>
          </w:p>
          <w:p w14:paraId="167F745F" w14:textId="77777777" w:rsidR="0073725A" w:rsidRPr="0062255C" w:rsidRDefault="0073725A" w:rsidP="0073725A">
            <w:pPr>
              <w:spacing w:after="0"/>
              <w:rPr>
                <w:rFonts w:cs="Calibri"/>
                <w:sz w:val="16"/>
                <w:szCs w:val="24"/>
              </w:rPr>
            </w:pPr>
            <w:r w:rsidRPr="0062255C">
              <w:rPr>
                <w:rFonts w:cs="Calibri"/>
                <w:sz w:val="16"/>
                <w:szCs w:val="24"/>
              </w:rPr>
              <w:t>Special ed. support</w:t>
            </w:r>
          </w:p>
        </w:tc>
        <w:tc>
          <w:tcPr>
            <w:tcW w:w="1915" w:type="dxa"/>
            <w:shd w:val="clear" w:color="auto" w:fill="auto"/>
          </w:tcPr>
          <w:p w14:paraId="32A01962" w14:textId="77777777" w:rsidR="0073725A" w:rsidRPr="0062255C" w:rsidRDefault="0073725A" w:rsidP="0073725A">
            <w:pPr>
              <w:spacing w:after="0"/>
              <w:jc w:val="center"/>
              <w:rPr>
                <w:rFonts w:cs="Calibri"/>
                <w:i/>
                <w:sz w:val="16"/>
                <w:szCs w:val="24"/>
              </w:rPr>
            </w:pPr>
            <w:r w:rsidRPr="0062255C">
              <w:rPr>
                <w:rFonts w:cs="Calibri"/>
                <w:i/>
                <w:sz w:val="16"/>
                <w:szCs w:val="24"/>
              </w:rPr>
              <w:t>8:45-9:15</w:t>
            </w:r>
          </w:p>
          <w:p w14:paraId="42FA9945" w14:textId="77777777" w:rsidR="0073725A" w:rsidRPr="0062255C" w:rsidRDefault="0073725A" w:rsidP="0073725A">
            <w:pPr>
              <w:spacing w:after="0"/>
              <w:rPr>
                <w:rFonts w:cs="Calibri"/>
                <w:sz w:val="16"/>
                <w:szCs w:val="24"/>
              </w:rPr>
            </w:pPr>
            <w:r w:rsidRPr="0062255C">
              <w:rPr>
                <w:rFonts w:cs="Calibri"/>
                <w:sz w:val="16"/>
                <w:szCs w:val="24"/>
              </w:rPr>
              <w:t>Special ed. support</w:t>
            </w:r>
          </w:p>
        </w:tc>
        <w:tc>
          <w:tcPr>
            <w:tcW w:w="1916" w:type="dxa"/>
            <w:shd w:val="clear" w:color="auto" w:fill="auto"/>
          </w:tcPr>
          <w:p w14:paraId="22D6CFA6" w14:textId="77777777" w:rsidR="0073725A" w:rsidRPr="0062255C" w:rsidRDefault="0073725A" w:rsidP="0073725A">
            <w:pPr>
              <w:spacing w:after="0"/>
              <w:jc w:val="center"/>
              <w:rPr>
                <w:rFonts w:cs="Calibri"/>
                <w:i/>
                <w:sz w:val="16"/>
                <w:szCs w:val="24"/>
              </w:rPr>
            </w:pPr>
            <w:r w:rsidRPr="0062255C">
              <w:rPr>
                <w:rFonts w:cs="Calibri"/>
                <w:i/>
                <w:sz w:val="16"/>
                <w:szCs w:val="24"/>
              </w:rPr>
              <w:t>8:45-9:15</w:t>
            </w:r>
          </w:p>
          <w:p w14:paraId="25E8D625" w14:textId="77777777" w:rsidR="0073725A" w:rsidRPr="0062255C" w:rsidRDefault="0073725A" w:rsidP="0073725A">
            <w:pPr>
              <w:spacing w:after="0"/>
              <w:rPr>
                <w:rFonts w:cs="Calibri"/>
                <w:sz w:val="16"/>
                <w:szCs w:val="24"/>
              </w:rPr>
            </w:pPr>
            <w:r w:rsidRPr="0062255C">
              <w:rPr>
                <w:rFonts w:cs="Calibri"/>
                <w:sz w:val="16"/>
                <w:szCs w:val="24"/>
              </w:rPr>
              <w:t>Special ed. support</w:t>
            </w:r>
          </w:p>
        </w:tc>
      </w:tr>
      <w:tr w:rsidR="0073725A" w:rsidRPr="00EE1CE8" w14:paraId="3AEA70DF" w14:textId="77777777" w:rsidTr="0073725A">
        <w:tc>
          <w:tcPr>
            <w:tcW w:w="1915" w:type="dxa"/>
            <w:shd w:val="clear" w:color="auto" w:fill="auto"/>
          </w:tcPr>
          <w:p w14:paraId="79F5137D" w14:textId="77777777" w:rsidR="0073725A" w:rsidRPr="0062255C" w:rsidRDefault="0073725A" w:rsidP="0073725A">
            <w:pPr>
              <w:spacing w:after="0"/>
              <w:jc w:val="center"/>
              <w:rPr>
                <w:rFonts w:cs="Calibri"/>
                <w:i/>
                <w:sz w:val="16"/>
                <w:szCs w:val="24"/>
              </w:rPr>
            </w:pPr>
            <w:r w:rsidRPr="0062255C">
              <w:rPr>
                <w:rFonts w:cs="Calibri"/>
                <w:i/>
                <w:sz w:val="16"/>
                <w:szCs w:val="24"/>
              </w:rPr>
              <w:t>9:15-10:00</w:t>
            </w:r>
          </w:p>
          <w:p w14:paraId="49F99739" w14:textId="77777777" w:rsidR="0073725A" w:rsidRPr="0062255C" w:rsidRDefault="0073725A" w:rsidP="0073725A">
            <w:pPr>
              <w:spacing w:after="0"/>
              <w:rPr>
                <w:rFonts w:cs="Calibri"/>
                <w:sz w:val="16"/>
                <w:szCs w:val="24"/>
              </w:rPr>
            </w:pPr>
            <w:r w:rsidRPr="0062255C">
              <w:rPr>
                <w:rFonts w:cs="Calibri"/>
                <w:sz w:val="16"/>
                <w:szCs w:val="24"/>
              </w:rPr>
              <w:t>Small group reading</w:t>
            </w:r>
          </w:p>
        </w:tc>
        <w:tc>
          <w:tcPr>
            <w:tcW w:w="1915" w:type="dxa"/>
            <w:shd w:val="clear" w:color="auto" w:fill="auto"/>
          </w:tcPr>
          <w:p w14:paraId="072B4671" w14:textId="77777777" w:rsidR="0073725A" w:rsidRPr="0062255C" w:rsidRDefault="0073725A" w:rsidP="0073725A">
            <w:pPr>
              <w:spacing w:after="0"/>
              <w:jc w:val="center"/>
              <w:rPr>
                <w:rFonts w:cs="Calibri"/>
                <w:i/>
                <w:sz w:val="16"/>
                <w:szCs w:val="24"/>
              </w:rPr>
            </w:pPr>
            <w:r w:rsidRPr="0062255C">
              <w:rPr>
                <w:rFonts w:cs="Calibri"/>
                <w:i/>
                <w:sz w:val="16"/>
                <w:szCs w:val="24"/>
              </w:rPr>
              <w:t>9:15-10:00</w:t>
            </w:r>
          </w:p>
          <w:p w14:paraId="223A23A3" w14:textId="77777777" w:rsidR="0073725A" w:rsidRPr="0062255C" w:rsidRDefault="0073725A" w:rsidP="0073725A">
            <w:pPr>
              <w:spacing w:after="0"/>
              <w:rPr>
                <w:rFonts w:cs="Calibri"/>
                <w:sz w:val="16"/>
                <w:szCs w:val="24"/>
              </w:rPr>
            </w:pPr>
            <w:r w:rsidRPr="0062255C">
              <w:rPr>
                <w:rFonts w:cs="Calibri"/>
                <w:sz w:val="16"/>
                <w:szCs w:val="24"/>
              </w:rPr>
              <w:t>Small group reading</w:t>
            </w:r>
          </w:p>
        </w:tc>
        <w:tc>
          <w:tcPr>
            <w:tcW w:w="1915" w:type="dxa"/>
            <w:shd w:val="clear" w:color="auto" w:fill="auto"/>
          </w:tcPr>
          <w:p w14:paraId="2B75DBBD" w14:textId="77777777" w:rsidR="0073725A" w:rsidRPr="0062255C" w:rsidRDefault="0073725A" w:rsidP="0073725A">
            <w:pPr>
              <w:spacing w:after="0"/>
              <w:jc w:val="center"/>
              <w:rPr>
                <w:rFonts w:cs="Calibri"/>
                <w:i/>
                <w:sz w:val="16"/>
                <w:szCs w:val="24"/>
              </w:rPr>
            </w:pPr>
            <w:r w:rsidRPr="0062255C">
              <w:rPr>
                <w:rFonts w:cs="Calibri"/>
                <w:i/>
                <w:sz w:val="16"/>
                <w:szCs w:val="24"/>
              </w:rPr>
              <w:t>9:15-10:00</w:t>
            </w:r>
          </w:p>
          <w:p w14:paraId="637BABFD" w14:textId="77777777" w:rsidR="0073725A" w:rsidRPr="0062255C" w:rsidRDefault="0073725A" w:rsidP="0073725A">
            <w:pPr>
              <w:spacing w:after="0"/>
              <w:rPr>
                <w:rFonts w:cs="Calibri"/>
                <w:sz w:val="16"/>
                <w:szCs w:val="24"/>
              </w:rPr>
            </w:pPr>
            <w:r w:rsidRPr="0062255C">
              <w:rPr>
                <w:rFonts w:cs="Calibri"/>
                <w:sz w:val="16"/>
                <w:szCs w:val="24"/>
              </w:rPr>
              <w:t>Small group reading</w:t>
            </w:r>
          </w:p>
        </w:tc>
        <w:tc>
          <w:tcPr>
            <w:tcW w:w="1915" w:type="dxa"/>
            <w:shd w:val="clear" w:color="auto" w:fill="auto"/>
          </w:tcPr>
          <w:p w14:paraId="1A81E9F2" w14:textId="77777777" w:rsidR="0073725A" w:rsidRPr="0062255C" w:rsidRDefault="0073725A" w:rsidP="0073725A">
            <w:pPr>
              <w:spacing w:after="0"/>
              <w:jc w:val="center"/>
              <w:rPr>
                <w:rFonts w:cs="Calibri"/>
                <w:i/>
                <w:sz w:val="16"/>
                <w:szCs w:val="24"/>
              </w:rPr>
            </w:pPr>
            <w:r w:rsidRPr="0062255C">
              <w:rPr>
                <w:rFonts w:cs="Calibri"/>
                <w:i/>
                <w:sz w:val="16"/>
                <w:szCs w:val="24"/>
              </w:rPr>
              <w:t>9:15-10:00</w:t>
            </w:r>
          </w:p>
          <w:p w14:paraId="04F8A503" w14:textId="77777777" w:rsidR="0073725A" w:rsidRPr="0062255C" w:rsidRDefault="0073725A" w:rsidP="0073725A">
            <w:pPr>
              <w:spacing w:after="0"/>
              <w:rPr>
                <w:rFonts w:cs="Calibri"/>
                <w:sz w:val="16"/>
                <w:szCs w:val="24"/>
              </w:rPr>
            </w:pPr>
            <w:r w:rsidRPr="0062255C">
              <w:rPr>
                <w:rFonts w:cs="Calibri"/>
                <w:sz w:val="16"/>
                <w:szCs w:val="24"/>
              </w:rPr>
              <w:t>Small group reading</w:t>
            </w:r>
          </w:p>
        </w:tc>
        <w:tc>
          <w:tcPr>
            <w:tcW w:w="1916" w:type="dxa"/>
            <w:shd w:val="clear" w:color="auto" w:fill="auto"/>
          </w:tcPr>
          <w:p w14:paraId="51DF0B20" w14:textId="77777777" w:rsidR="0073725A" w:rsidRPr="0062255C" w:rsidRDefault="0073725A" w:rsidP="0073725A">
            <w:pPr>
              <w:spacing w:after="0"/>
              <w:jc w:val="center"/>
              <w:rPr>
                <w:rFonts w:cs="Calibri"/>
                <w:i/>
                <w:sz w:val="16"/>
                <w:szCs w:val="24"/>
              </w:rPr>
            </w:pPr>
            <w:r w:rsidRPr="0062255C">
              <w:rPr>
                <w:rFonts w:cs="Calibri"/>
                <w:i/>
                <w:sz w:val="16"/>
                <w:szCs w:val="24"/>
              </w:rPr>
              <w:t>9:15-10:00</w:t>
            </w:r>
          </w:p>
          <w:p w14:paraId="74BABCD0" w14:textId="77777777" w:rsidR="0073725A" w:rsidRPr="0062255C" w:rsidRDefault="0073725A" w:rsidP="0073725A">
            <w:pPr>
              <w:spacing w:after="0"/>
              <w:rPr>
                <w:rFonts w:cs="Calibri"/>
                <w:sz w:val="16"/>
                <w:szCs w:val="24"/>
              </w:rPr>
            </w:pPr>
            <w:r w:rsidRPr="0062255C">
              <w:rPr>
                <w:rFonts w:cs="Calibri"/>
                <w:sz w:val="16"/>
                <w:szCs w:val="24"/>
              </w:rPr>
              <w:t>Small group reading</w:t>
            </w:r>
          </w:p>
        </w:tc>
      </w:tr>
      <w:tr w:rsidR="0073725A" w:rsidRPr="00EE1CE8" w14:paraId="3106D17B" w14:textId="77777777" w:rsidTr="0073725A">
        <w:tc>
          <w:tcPr>
            <w:tcW w:w="1915" w:type="dxa"/>
            <w:shd w:val="clear" w:color="auto" w:fill="auto"/>
          </w:tcPr>
          <w:p w14:paraId="4EF8F7D9" w14:textId="77777777" w:rsidR="0073725A" w:rsidRPr="0062255C" w:rsidRDefault="0073725A" w:rsidP="0073725A">
            <w:pPr>
              <w:spacing w:after="0"/>
              <w:jc w:val="center"/>
              <w:rPr>
                <w:rFonts w:cs="Calibri"/>
                <w:i/>
                <w:sz w:val="16"/>
                <w:szCs w:val="24"/>
              </w:rPr>
            </w:pPr>
            <w:r w:rsidRPr="0062255C">
              <w:rPr>
                <w:rFonts w:cs="Calibri"/>
                <w:i/>
                <w:sz w:val="16"/>
                <w:szCs w:val="24"/>
              </w:rPr>
              <w:t>10:00-10:30</w:t>
            </w:r>
          </w:p>
          <w:p w14:paraId="40491BB2"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5" w:type="dxa"/>
            <w:vMerge w:val="restart"/>
            <w:shd w:val="clear" w:color="auto" w:fill="auto"/>
          </w:tcPr>
          <w:p w14:paraId="4FB849AA" w14:textId="77777777" w:rsidR="0073725A" w:rsidRPr="0062255C" w:rsidRDefault="0073725A" w:rsidP="0073725A">
            <w:pPr>
              <w:spacing w:after="0"/>
              <w:jc w:val="center"/>
              <w:rPr>
                <w:rFonts w:cs="Calibri"/>
                <w:i/>
                <w:sz w:val="16"/>
                <w:szCs w:val="24"/>
              </w:rPr>
            </w:pPr>
            <w:r w:rsidRPr="0062255C">
              <w:rPr>
                <w:rFonts w:cs="Calibri"/>
                <w:i/>
                <w:sz w:val="16"/>
                <w:szCs w:val="24"/>
              </w:rPr>
              <w:t>10:00-11:00</w:t>
            </w:r>
          </w:p>
          <w:p w14:paraId="6BEEDBF7" w14:textId="77777777" w:rsidR="0073725A" w:rsidRPr="0062255C" w:rsidRDefault="0073725A" w:rsidP="0073725A">
            <w:pPr>
              <w:spacing w:after="0"/>
              <w:rPr>
                <w:rFonts w:cs="Calibri"/>
                <w:sz w:val="16"/>
                <w:szCs w:val="24"/>
              </w:rPr>
            </w:pPr>
            <w:r w:rsidRPr="0062255C">
              <w:rPr>
                <w:rFonts w:cs="Calibri"/>
                <w:noProof/>
                <w:sz w:val="16"/>
                <w:szCs w:val="24"/>
              </w:rPr>
              <w:t>2</w:t>
            </w:r>
            <w:r w:rsidRPr="0062255C">
              <w:rPr>
                <w:rFonts w:cs="Calibri"/>
                <w:noProof/>
                <w:sz w:val="16"/>
                <w:szCs w:val="24"/>
                <w:vertAlign w:val="superscript"/>
              </w:rPr>
              <w:t>nd</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shd w:val="clear" w:color="auto" w:fill="auto"/>
          </w:tcPr>
          <w:p w14:paraId="4579916F" w14:textId="77777777" w:rsidR="0073725A" w:rsidRPr="0062255C" w:rsidRDefault="0073725A" w:rsidP="0073725A">
            <w:pPr>
              <w:spacing w:after="0"/>
              <w:jc w:val="center"/>
              <w:rPr>
                <w:rFonts w:cs="Calibri"/>
                <w:i/>
                <w:sz w:val="16"/>
                <w:szCs w:val="24"/>
              </w:rPr>
            </w:pPr>
            <w:r w:rsidRPr="0062255C">
              <w:rPr>
                <w:rFonts w:cs="Calibri"/>
                <w:i/>
                <w:sz w:val="16"/>
                <w:szCs w:val="24"/>
              </w:rPr>
              <w:t>10:00-10:30</w:t>
            </w:r>
          </w:p>
          <w:p w14:paraId="63CD2F28"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5" w:type="dxa"/>
            <w:vMerge w:val="restart"/>
            <w:shd w:val="clear" w:color="auto" w:fill="auto"/>
          </w:tcPr>
          <w:p w14:paraId="5196F795" w14:textId="77777777" w:rsidR="0073725A" w:rsidRPr="0062255C" w:rsidRDefault="0073725A" w:rsidP="0073725A">
            <w:pPr>
              <w:spacing w:after="0"/>
              <w:jc w:val="center"/>
              <w:rPr>
                <w:rFonts w:cs="Calibri"/>
                <w:i/>
                <w:sz w:val="16"/>
                <w:szCs w:val="24"/>
              </w:rPr>
            </w:pPr>
            <w:r w:rsidRPr="0062255C">
              <w:rPr>
                <w:rFonts w:cs="Calibri"/>
                <w:i/>
                <w:sz w:val="16"/>
                <w:szCs w:val="24"/>
              </w:rPr>
              <w:t>10:00-11:00</w:t>
            </w:r>
          </w:p>
          <w:p w14:paraId="27A4F81B" w14:textId="77777777" w:rsidR="0073725A" w:rsidRPr="0062255C" w:rsidRDefault="0073725A" w:rsidP="0073725A">
            <w:pPr>
              <w:spacing w:after="0"/>
              <w:rPr>
                <w:rFonts w:cs="Calibri"/>
                <w:sz w:val="16"/>
                <w:szCs w:val="24"/>
              </w:rPr>
            </w:pPr>
            <w:r w:rsidRPr="0062255C">
              <w:rPr>
                <w:rFonts w:cs="Calibri"/>
                <w:noProof/>
                <w:sz w:val="16"/>
                <w:szCs w:val="24"/>
              </w:rPr>
              <w:t>2</w:t>
            </w:r>
            <w:r w:rsidRPr="0062255C">
              <w:rPr>
                <w:rFonts w:cs="Calibri"/>
                <w:noProof/>
                <w:sz w:val="16"/>
                <w:szCs w:val="24"/>
                <w:vertAlign w:val="superscript"/>
              </w:rPr>
              <w:t>nd</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6" w:type="dxa"/>
            <w:shd w:val="clear" w:color="auto" w:fill="auto"/>
          </w:tcPr>
          <w:p w14:paraId="7ECEE9A3" w14:textId="77777777" w:rsidR="0073725A" w:rsidRPr="0062255C" w:rsidRDefault="0073725A" w:rsidP="0073725A">
            <w:pPr>
              <w:spacing w:after="0"/>
              <w:jc w:val="center"/>
              <w:rPr>
                <w:rFonts w:cs="Calibri"/>
                <w:i/>
                <w:sz w:val="16"/>
                <w:szCs w:val="24"/>
              </w:rPr>
            </w:pPr>
            <w:r w:rsidRPr="0062255C">
              <w:rPr>
                <w:rFonts w:cs="Calibri"/>
                <w:i/>
                <w:sz w:val="16"/>
                <w:szCs w:val="24"/>
              </w:rPr>
              <w:t>10:00-10:30</w:t>
            </w:r>
          </w:p>
          <w:p w14:paraId="62E61D81" w14:textId="77777777" w:rsidR="0073725A" w:rsidRPr="0062255C" w:rsidRDefault="0073725A" w:rsidP="0073725A">
            <w:pPr>
              <w:spacing w:after="0"/>
              <w:rPr>
                <w:rFonts w:cs="Calibri"/>
                <w:sz w:val="16"/>
                <w:szCs w:val="24"/>
              </w:rPr>
            </w:pPr>
            <w:r w:rsidRPr="0062255C">
              <w:rPr>
                <w:rFonts w:cs="Calibri"/>
                <w:sz w:val="16"/>
                <w:szCs w:val="24"/>
              </w:rPr>
              <w:t>Small group math</w:t>
            </w:r>
          </w:p>
        </w:tc>
      </w:tr>
      <w:tr w:rsidR="0073725A" w:rsidRPr="00EE1CE8" w14:paraId="7737255A" w14:textId="77777777" w:rsidTr="0073725A">
        <w:tc>
          <w:tcPr>
            <w:tcW w:w="1915" w:type="dxa"/>
            <w:shd w:val="clear" w:color="auto" w:fill="auto"/>
          </w:tcPr>
          <w:p w14:paraId="6D9F1992" w14:textId="77777777" w:rsidR="0073725A" w:rsidRPr="0062255C" w:rsidRDefault="0073725A" w:rsidP="0073725A">
            <w:pPr>
              <w:spacing w:after="0"/>
              <w:jc w:val="center"/>
              <w:rPr>
                <w:rFonts w:cs="Calibri"/>
                <w:i/>
                <w:sz w:val="16"/>
                <w:szCs w:val="24"/>
              </w:rPr>
            </w:pPr>
            <w:r w:rsidRPr="0062255C">
              <w:rPr>
                <w:rFonts w:cs="Calibri"/>
                <w:i/>
                <w:sz w:val="16"/>
                <w:szCs w:val="24"/>
              </w:rPr>
              <w:t>10:30-11:00</w:t>
            </w:r>
          </w:p>
          <w:p w14:paraId="0BA4F798" w14:textId="77777777" w:rsidR="0073725A" w:rsidRPr="0062255C" w:rsidRDefault="0073725A" w:rsidP="0073725A">
            <w:pPr>
              <w:spacing w:after="0"/>
              <w:rPr>
                <w:rFonts w:cs="Calibri"/>
                <w:sz w:val="16"/>
                <w:szCs w:val="24"/>
              </w:rPr>
            </w:pPr>
            <w:r w:rsidRPr="0062255C">
              <w:rPr>
                <w:rFonts w:cs="Calibri"/>
                <w:noProof/>
                <w:sz w:val="16"/>
                <w:szCs w:val="24"/>
              </w:rPr>
              <w:t>2</w:t>
            </w:r>
            <w:r w:rsidRPr="0062255C">
              <w:rPr>
                <w:rFonts w:cs="Calibri"/>
                <w:noProof/>
                <w:sz w:val="16"/>
                <w:szCs w:val="24"/>
                <w:vertAlign w:val="superscript"/>
              </w:rPr>
              <w:t>nd</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vMerge/>
            <w:shd w:val="clear" w:color="auto" w:fill="auto"/>
          </w:tcPr>
          <w:p w14:paraId="52BB37F1" w14:textId="77777777" w:rsidR="0073725A" w:rsidRPr="0062255C" w:rsidRDefault="0073725A" w:rsidP="0073725A">
            <w:pPr>
              <w:spacing w:after="0"/>
              <w:rPr>
                <w:rFonts w:cs="Calibri"/>
                <w:sz w:val="16"/>
                <w:szCs w:val="24"/>
              </w:rPr>
            </w:pPr>
          </w:p>
        </w:tc>
        <w:tc>
          <w:tcPr>
            <w:tcW w:w="1915" w:type="dxa"/>
            <w:shd w:val="clear" w:color="auto" w:fill="auto"/>
          </w:tcPr>
          <w:p w14:paraId="735DFB74" w14:textId="77777777" w:rsidR="0073725A" w:rsidRPr="0062255C" w:rsidRDefault="0073725A" w:rsidP="0073725A">
            <w:pPr>
              <w:spacing w:after="0"/>
              <w:jc w:val="center"/>
              <w:rPr>
                <w:rFonts w:cs="Calibri"/>
                <w:i/>
                <w:sz w:val="16"/>
                <w:szCs w:val="24"/>
              </w:rPr>
            </w:pPr>
            <w:r w:rsidRPr="0062255C">
              <w:rPr>
                <w:rFonts w:cs="Calibri"/>
                <w:i/>
                <w:sz w:val="16"/>
                <w:szCs w:val="24"/>
              </w:rPr>
              <w:t>10:30-11:00</w:t>
            </w:r>
          </w:p>
          <w:p w14:paraId="77848859" w14:textId="77777777" w:rsidR="0073725A" w:rsidRPr="0062255C" w:rsidRDefault="0073725A" w:rsidP="0073725A">
            <w:pPr>
              <w:spacing w:after="0"/>
              <w:rPr>
                <w:rFonts w:cs="Calibri"/>
                <w:sz w:val="16"/>
                <w:szCs w:val="24"/>
              </w:rPr>
            </w:pPr>
            <w:r w:rsidRPr="0062255C">
              <w:rPr>
                <w:rFonts w:cs="Calibri"/>
                <w:noProof/>
                <w:sz w:val="16"/>
                <w:szCs w:val="24"/>
              </w:rPr>
              <w:t>2</w:t>
            </w:r>
            <w:r w:rsidRPr="0062255C">
              <w:rPr>
                <w:rFonts w:cs="Calibri"/>
                <w:noProof/>
                <w:sz w:val="16"/>
                <w:szCs w:val="24"/>
                <w:vertAlign w:val="superscript"/>
              </w:rPr>
              <w:t>nd</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vMerge/>
            <w:shd w:val="clear" w:color="auto" w:fill="auto"/>
          </w:tcPr>
          <w:p w14:paraId="326FBE3C" w14:textId="77777777" w:rsidR="0073725A" w:rsidRPr="0062255C" w:rsidRDefault="0073725A" w:rsidP="0073725A">
            <w:pPr>
              <w:spacing w:after="0"/>
              <w:rPr>
                <w:rFonts w:cs="Calibri"/>
                <w:sz w:val="16"/>
                <w:szCs w:val="24"/>
              </w:rPr>
            </w:pPr>
          </w:p>
        </w:tc>
        <w:tc>
          <w:tcPr>
            <w:tcW w:w="1916" w:type="dxa"/>
            <w:shd w:val="clear" w:color="auto" w:fill="auto"/>
          </w:tcPr>
          <w:p w14:paraId="03E1E00A" w14:textId="77777777" w:rsidR="0073725A" w:rsidRPr="0062255C" w:rsidRDefault="0073725A" w:rsidP="0073725A">
            <w:pPr>
              <w:spacing w:after="0"/>
              <w:jc w:val="center"/>
              <w:rPr>
                <w:rFonts w:cs="Calibri"/>
                <w:i/>
                <w:sz w:val="16"/>
                <w:szCs w:val="24"/>
              </w:rPr>
            </w:pPr>
            <w:r w:rsidRPr="0062255C">
              <w:rPr>
                <w:rFonts w:cs="Calibri"/>
                <w:i/>
                <w:sz w:val="16"/>
                <w:szCs w:val="24"/>
              </w:rPr>
              <w:t>10:30-11:00</w:t>
            </w:r>
          </w:p>
          <w:p w14:paraId="0B5C83C0" w14:textId="77777777" w:rsidR="0073725A" w:rsidRPr="0062255C" w:rsidRDefault="0073725A" w:rsidP="0073725A">
            <w:pPr>
              <w:spacing w:after="0"/>
              <w:rPr>
                <w:rFonts w:cs="Calibri"/>
                <w:sz w:val="16"/>
                <w:szCs w:val="24"/>
              </w:rPr>
            </w:pPr>
            <w:r w:rsidRPr="0062255C">
              <w:rPr>
                <w:rFonts w:cs="Calibri"/>
                <w:noProof/>
                <w:sz w:val="16"/>
                <w:szCs w:val="24"/>
              </w:rPr>
              <w:t>2</w:t>
            </w:r>
            <w:r w:rsidRPr="0062255C">
              <w:rPr>
                <w:rFonts w:cs="Calibri"/>
                <w:noProof/>
                <w:sz w:val="16"/>
                <w:szCs w:val="24"/>
                <w:vertAlign w:val="superscript"/>
              </w:rPr>
              <w:t>nd</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r>
      <w:tr w:rsidR="0073725A" w:rsidRPr="00EE1CE8" w14:paraId="1006ED35" w14:textId="77777777" w:rsidTr="0073725A">
        <w:tc>
          <w:tcPr>
            <w:tcW w:w="1915" w:type="dxa"/>
            <w:shd w:val="clear" w:color="auto" w:fill="auto"/>
          </w:tcPr>
          <w:p w14:paraId="19A0EE46" w14:textId="77777777" w:rsidR="0073725A" w:rsidRPr="0062255C" w:rsidRDefault="0073725A" w:rsidP="0073725A">
            <w:pPr>
              <w:spacing w:after="0"/>
              <w:jc w:val="center"/>
              <w:rPr>
                <w:rFonts w:cs="Calibri"/>
                <w:i/>
                <w:sz w:val="16"/>
                <w:szCs w:val="24"/>
              </w:rPr>
            </w:pPr>
            <w:r w:rsidRPr="0062255C">
              <w:rPr>
                <w:rFonts w:cs="Calibri"/>
                <w:i/>
                <w:sz w:val="16"/>
                <w:szCs w:val="24"/>
              </w:rPr>
              <w:t>11:00-11:30</w:t>
            </w:r>
          </w:p>
          <w:p w14:paraId="4DE1C194" w14:textId="77777777" w:rsidR="0073725A" w:rsidRPr="0062255C" w:rsidRDefault="0073725A" w:rsidP="0073725A">
            <w:pPr>
              <w:spacing w:after="0"/>
              <w:rPr>
                <w:rFonts w:cs="Calibri"/>
                <w:sz w:val="16"/>
                <w:szCs w:val="24"/>
              </w:rPr>
            </w:pPr>
            <w:r w:rsidRPr="0062255C">
              <w:rPr>
                <w:rFonts w:cs="Calibri"/>
                <w:sz w:val="16"/>
                <w:szCs w:val="24"/>
              </w:rPr>
              <w:t>Lunch Break</w:t>
            </w:r>
          </w:p>
        </w:tc>
        <w:tc>
          <w:tcPr>
            <w:tcW w:w="1915" w:type="dxa"/>
            <w:shd w:val="clear" w:color="auto" w:fill="auto"/>
          </w:tcPr>
          <w:p w14:paraId="68CC35E9" w14:textId="77777777" w:rsidR="0073725A" w:rsidRPr="0062255C" w:rsidRDefault="0073725A" w:rsidP="0073725A">
            <w:pPr>
              <w:spacing w:after="0"/>
              <w:jc w:val="center"/>
              <w:rPr>
                <w:rFonts w:cs="Calibri"/>
                <w:i/>
                <w:sz w:val="16"/>
                <w:szCs w:val="24"/>
              </w:rPr>
            </w:pPr>
            <w:r w:rsidRPr="0062255C">
              <w:rPr>
                <w:rFonts w:cs="Calibri"/>
                <w:i/>
                <w:sz w:val="16"/>
                <w:szCs w:val="24"/>
              </w:rPr>
              <w:t>11:00-11:30</w:t>
            </w:r>
          </w:p>
          <w:p w14:paraId="7D3D221A" w14:textId="77777777" w:rsidR="0073725A" w:rsidRPr="0062255C" w:rsidRDefault="0073725A" w:rsidP="0073725A">
            <w:pPr>
              <w:spacing w:after="0"/>
              <w:rPr>
                <w:rFonts w:cs="Calibri"/>
                <w:sz w:val="16"/>
                <w:szCs w:val="24"/>
              </w:rPr>
            </w:pPr>
            <w:r w:rsidRPr="0062255C">
              <w:rPr>
                <w:rFonts w:cs="Calibri"/>
                <w:sz w:val="16"/>
                <w:szCs w:val="24"/>
              </w:rPr>
              <w:t>Lunch Break</w:t>
            </w:r>
          </w:p>
        </w:tc>
        <w:tc>
          <w:tcPr>
            <w:tcW w:w="1915" w:type="dxa"/>
            <w:shd w:val="clear" w:color="auto" w:fill="auto"/>
          </w:tcPr>
          <w:p w14:paraId="2D524651" w14:textId="77777777" w:rsidR="0073725A" w:rsidRPr="0062255C" w:rsidRDefault="0073725A" w:rsidP="0073725A">
            <w:pPr>
              <w:spacing w:after="0"/>
              <w:jc w:val="center"/>
              <w:rPr>
                <w:rFonts w:cs="Calibri"/>
                <w:i/>
                <w:sz w:val="16"/>
                <w:szCs w:val="24"/>
              </w:rPr>
            </w:pPr>
            <w:r w:rsidRPr="0062255C">
              <w:rPr>
                <w:rFonts w:cs="Calibri"/>
                <w:i/>
                <w:sz w:val="16"/>
                <w:szCs w:val="24"/>
              </w:rPr>
              <w:t>11:00-11:30</w:t>
            </w:r>
          </w:p>
          <w:p w14:paraId="48606977" w14:textId="77777777" w:rsidR="0073725A" w:rsidRPr="0062255C" w:rsidRDefault="0073725A" w:rsidP="0073725A">
            <w:pPr>
              <w:spacing w:after="0"/>
              <w:rPr>
                <w:rFonts w:cs="Calibri"/>
                <w:sz w:val="16"/>
                <w:szCs w:val="24"/>
              </w:rPr>
            </w:pPr>
            <w:r w:rsidRPr="0062255C">
              <w:rPr>
                <w:rFonts w:cs="Calibri"/>
                <w:sz w:val="16"/>
                <w:szCs w:val="24"/>
              </w:rPr>
              <w:t>Lunch Break</w:t>
            </w:r>
          </w:p>
        </w:tc>
        <w:tc>
          <w:tcPr>
            <w:tcW w:w="1915" w:type="dxa"/>
            <w:shd w:val="clear" w:color="auto" w:fill="auto"/>
          </w:tcPr>
          <w:p w14:paraId="35BAE47B" w14:textId="77777777" w:rsidR="0073725A" w:rsidRPr="0062255C" w:rsidRDefault="0073725A" w:rsidP="0073725A">
            <w:pPr>
              <w:spacing w:after="0"/>
              <w:jc w:val="center"/>
              <w:rPr>
                <w:rFonts w:cs="Calibri"/>
                <w:i/>
                <w:sz w:val="16"/>
                <w:szCs w:val="24"/>
              </w:rPr>
            </w:pPr>
            <w:r w:rsidRPr="0062255C">
              <w:rPr>
                <w:rFonts w:cs="Calibri"/>
                <w:i/>
                <w:sz w:val="16"/>
                <w:szCs w:val="24"/>
              </w:rPr>
              <w:t>11:00-11:30</w:t>
            </w:r>
          </w:p>
          <w:p w14:paraId="5DDC0BE3" w14:textId="77777777" w:rsidR="0073725A" w:rsidRPr="0062255C" w:rsidRDefault="0073725A" w:rsidP="0073725A">
            <w:pPr>
              <w:spacing w:after="0"/>
              <w:rPr>
                <w:rFonts w:cs="Calibri"/>
                <w:sz w:val="16"/>
                <w:szCs w:val="24"/>
              </w:rPr>
            </w:pPr>
            <w:r w:rsidRPr="0062255C">
              <w:rPr>
                <w:rFonts w:cs="Calibri"/>
                <w:sz w:val="16"/>
                <w:szCs w:val="24"/>
              </w:rPr>
              <w:t>Lunch Break</w:t>
            </w:r>
          </w:p>
        </w:tc>
        <w:tc>
          <w:tcPr>
            <w:tcW w:w="1916" w:type="dxa"/>
            <w:shd w:val="clear" w:color="auto" w:fill="auto"/>
          </w:tcPr>
          <w:p w14:paraId="5DC0EF0F" w14:textId="77777777" w:rsidR="0073725A" w:rsidRPr="0062255C" w:rsidRDefault="0073725A" w:rsidP="0073725A">
            <w:pPr>
              <w:spacing w:after="0"/>
              <w:jc w:val="center"/>
              <w:rPr>
                <w:rFonts w:cs="Calibri"/>
                <w:i/>
                <w:sz w:val="16"/>
                <w:szCs w:val="24"/>
              </w:rPr>
            </w:pPr>
            <w:r w:rsidRPr="0062255C">
              <w:rPr>
                <w:rFonts w:cs="Calibri"/>
                <w:i/>
                <w:sz w:val="16"/>
                <w:szCs w:val="24"/>
              </w:rPr>
              <w:t>11:00-11:30</w:t>
            </w:r>
          </w:p>
          <w:p w14:paraId="4DA00C5B" w14:textId="77777777" w:rsidR="0073725A" w:rsidRPr="0062255C" w:rsidRDefault="0073725A" w:rsidP="0073725A">
            <w:pPr>
              <w:spacing w:after="0"/>
              <w:rPr>
                <w:rFonts w:cs="Calibri"/>
                <w:sz w:val="16"/>
                <w:szCs w:val="24"/>
              </w:rPr>
            </w:pPr>
            <w:r w:rsidRPr="0062255C">
              <w:rPr>
                <w:rFonts w:cs="Calibri"/>
                <w:sz w:val="16"/>
                <w:szCs w:val="24"/>
              </w:rPr>
              <w:t>Lunch Break</w:t>
            </w:r>
          </w:p>
        </w:tc>
      </w:tr>
      <w:tr w:rsidR="0073725A" w:rsidRPr="00EE1CE8" w14:paraId="277BB393" w14:textId="77777777" w:rsidTr="0073725A">
        <w:tc>
          <w:tcPr>
            <w:tcW w:w="1915" w:type="dxa"/>
            <w:shd w:val="clear" w:color="auto" w:fill="auto"/>
          </w:tcPr>
          <w:p w14:paraId="74C6BE2D" w14:textId="77777777" w:rsidR="0073725A" w:rsidRPr="0062255C" w:rsidRDefault="0073725A" w:rsidP="0073725A">
            <w:pPr>
              <w:spacing w:after="0"/>
              <w:jc w:val="center"/>
              <w:rPr>
                <w:rFonts w:cs="Calibri"/>
                <w:i/>
                <w:sz w:val="16"/>
                <w:szCs w:val="24"/>
              </w:rPr>
            </w:pPr>
            <w:r w:rsidRPr="0062255C">
              <w:rPr>
                <w:rFonts w:cs="Calibri"/>
                <w:i/>
                <w:sz w:val="16"/>
                <w:szCs w:val="24"/>
              </w:rPr>
              <w:t>11:30-11:45</w:t>
            </w:r>
          </w:p>
          <w:p w14:paraId="077ABFD5" w14:textId="77777777" w:rsidR="0073725A" w:rsidRPr="0062255C" w:rsidRDefault="0073725A" w:rsidP="0073725A">
            <w:pPr>
              <w:spacing w:after="0"/>
              <w:rPr>
                <w:rFonts w:cs="Calibri"/>
                <w:sz w:val="16"/>
                <w:szCs w:val="24"/>
              </w:rPr>
            </w:pPr>
            <w:r w:rsidRPr="0062255C">
              <w:rPr>
                <w:rFonts w:cs="Calibri"/>
                <w:sz w:val="16"/>
                <w:szCs w:val="24"/>
              </w:rPr>
              <w:t>Individual special ed. student catch-up</w:t>
            </w:r>
          </w:p>
        </w:tc>
        <w:tc>
          <w:tcPr>
            <w:tcW w:w="1915" w:type="dxa"/>
            <w:shd w:val="clear" w:color="auto" w:fill="auto"/>
          </w:tcPr>
          <w:p w14:paraId="0B1E0F0C" w14:textId="77777777" w:rsidR="0073725A" w:rsidRPr="0062255C" w:rsidRDefault="0073725A" w:rsidP="0073725A">
            <w:pPr>
              <w:spacing w:after="0"/>
              <w:jc w:val="center"/>
              <w:rPr>
                <w:rFonts w:cs="Calibri"/>
                <w:i/>
                <w:sz w:val="16"/>
                <w:szCs w:val="24"/>
              </w:rPr>
            </w:pPr>
            <w:r w:rsidRPr="0062255C">
              <w:rPr>
                <w:rFonts w:cs="Calibri"/>
                <w:i/>
                <w:sz w:val="16"/>
                <w:szCs w:val="24"/>
              </w:rPr>
              <w:t>11:30-11:45</w:t>
            </w:r>
          </w:p>
          <w:p w14:paraId="1B33E979" w14:textId="77777777" w:rsidR="0073725A" w:rsidRPr="0062255C" w:rsidRDefault="0073725A" w:rsidP="0073725A">
            <w:pPr>
              <w:spacing w:after="0"/>
              <w:rPr>
                <w:rFonts w:cs="Calibri"/>
                <w:sz w:val="16"/>
                <w:szCs w:val="24"/>
              </w:rPr>
            </w:pPr>
            <w:r w:rsidRPr="0062255C">
              <w:rPr>
                <w:rFonts w:cs="Calibri"/>
                <w:sz w:val="16"/>
                <w:szCs w:val="24"/>
              </w:rPr>
              <w:t>Individual special ed. student catch-up</w:t>
            </w:r>
          </w:p>
        </w:tc>
        <w:tc>
          <w:tcPr>
            <w:tcW w:w="1915" w:type="dxa"/>
            <w:shd w:val="clear" w:color="auto" w:fill="auto"/>
          </w:tcPr>
          <w:p w14:paraId="31907D95" w14:textId="77777777" w:rsidR="0073725A" w:rsidRPr="0062255C" w:rsidRDefault="0073725A" w:rsidP="0073725A">
            <w:pPr>
              <w:spacing w:after="0"/>
              <w:jc w:val="center"/>
              <w:rPr>
                <w:rFonts w:cs="Calibri"/>
                <w:i/>
                <w:sz w:val="16"/>
                <w:szCs w:val="24"/>
              </w:rPr>
            </w:pPr>
            <w:r w:rsidRPr="0062255C">
              <w:rPr>
                <w:rFonts w:cs="Calibri"/>
                <w:i/>
                <w:sz w:val="16"/>
                <w:szCs w:val="24"/>
              </w:rPr>
              <w:t>11:30-11:45</w:t>
            </w:r>
          </w:p>
          <w:p w14:paraId="0F2E8091" w14:textId="77777777" w:rsidR="0073725A" w:rsidRPr="0062255C" w:rsidRDefault="0073725A" w:rsidP="0073725A">
            <w:pPr>
              <w:spacing w:after="0"/>
              <w:rPr>
                <w:rFonts w:cs="Calibri"/>
                <w:sz w:val="16"/>
                <w:szCs w:val="24"/>
              </w:rPr>
            </w:pPr>
            <w:r w:rsidRPr="0062255C">
              <w:rPr>
                <w:rFonts w:cs="Calibri"/>
                <w:sz w:val="16"/>
                <w:szCs w:val="24"/>
              </w:rPr>
              <w:t>Individual special ed. student catch-up</w:t>
            </w:r>
          </w:p>
        </w:tc>
        <w:tc>
          <w:tcPr>
            <w:tcW w:w="1915" w:type="dxa"/>
            <w:shd w:val="clear" w:color="auto" w:fill="auto"/>
          </w:tcPr>
          <w:p w14:paraId="06070070" w14:textId="77777777" w:rsidR="0073725A" w:rsidRPr="0062255C" w:rsidRDefault="0073725A" w:rsidP="0073725A">
            <w:pPr>
              <w:spacing w:after="0"/>
              <w:jc w:val="center"/>
              <w:rPr>
                <w:rFonts w:cs="Calibri"/>
                <w:i/>
                <w:sz w:val="16"/>
                <w:szCs w:val="24"/>
              </w:rPr>
            </w:pPr>
            <w:r w:rsidRPr="0062255C">
              <w:rPr>
                <w:rFonts w:cs="Calibri"/>
                <w:i/>
                <w:sz w:val="16"/>
                <w:szCs w:val="24"/>
              </w:rPr>
              <w:t>11:30-11:45</w:t>
            </w:r>
          </w:p>
          <w:p w14:paraId="55A88049" w14:textId="77777777" w:rsidR="0073725A" w:rsidRPr="0062255C" w:rsidRDefault="0073725A" w:rsidP="0073725A">
            <w:pPr>
              <w:spacing w:after="0"/>
              <w:rPr>
                <w:rFonts w:cs="Calibri"/>
                <w:sz w:val="16"/>
                <w:szCs w:val="24"/>
              </w:rPr>
            </w:pPr>
            <w:r w:rsidRPr="0062255C">
              <w:rPr>
                <w:rFonts w:cs="Calibri"/>
                <w:sz w:val="16"/>
                <w:szCs w:val="24"/>
              </w:rPr>
              <w:t>Individual special ed. student catch-up</w:t>
            </w:r>
          </w:p>
        </w:tc>
        <w:tc>
          <w:tcPr>
            <w:tcW w:w="1916" w:type="dxa"/>
            <w:shd w:val="clear" w:color="auto" w:fill="auto"/>
          </w:tcPr>
          <w:p w14:paraId="3C4E41D1" w14:textId="77777777" w:rsidR="0073725A" w:rsidRPr="0062255C" w:rsidRDefault="0073725A" w:rsidP="0073725A">
            <w:pPr>
              <w:spacing w:after="0"/>
              <w:jc w:val="center"/>
              <w:rPr>
                <w:rFonts w:cs="Calibri"/>
                <w:i/>
                <w:sz w:val="16"/>
                <w:szCs w:val="24"/>
              </w:rPr>
            </w:pPr>
            <w:r w:rsidRPr="0062255C">
              <w:rPr>
                <w:rFonts w:cs="Calibri"/>
                <w:i/>
                <w:sz w:val="16"/>
                <w:szCs w:val="24"/>
              </w:rPr>
              <w:t>11:30-11:45</w:t>
            </w:r>
          </w:p>
          <w:p w14:paraId="213FCBD7" w14:textId="77777777" w:rsidR="0073725A" w:rsidRPr="0062255C" w:rsidRDefault="0073725A" w:rsidP="0073725A">
            <w:pPr>
              <w:spacing w:after="0"/>
              <w:rPr>
                <w:rFonts w:cs="Calibri"/>
                <w:sz w:val="16"/>
                <w:szCs w:val="24"/>
              </w:rPr>
            </w:pPr>
            <w:r w:rsidRPr="0062255C">
              <w:rPr>
                <w:rFonts w:cs="Calibri"/>
                <w:sz w:val="16"/>
                <w:szCs w:val="24"/>
              </w:rPr>
              <w:t>Individual special ed. student catch-up</w:t>
            </w:r>
          </w:p>
        </w:tc>
      </w:tr>
      <w:tr w:rsidR="0073725A" w:rsidRPr="00EE1CE8" w14:paraId="42B2C760" w14:textId="77777777" w:rsidTr="0073725A">
        <w:tc>
          <w:tcPr>
            <w:tcW w:w="1915" w:type="dxa"/>
            <w:shd w:val="clear" w:color="auto" w:fill="auto"/>
          </w:tcPr>
          <w:p w14:paraId="4FA4D848" w14:textId="77777777" w:rsidR="0073725A" w:rsidRPr="0062255C" w:rsidRDefault="0073725A" w:rsidP="0073725A">
            <w:pPr>
              <w:spacing w:after="0"/>
              <w:jc w:val="center"/>
              <w:rPr>
                <w:rFonts w:cs="Calibri"/>
                <w:i/>
                <w:sz w:val="16"/>
                <w:szCs w:val="24"/>
              </w:rPr>
            </w:pPr>
            <w:r w:rsidRPr="0062255C">
              <w:rPr>
                <w:rFonts w:cs="Calibri"/>
                <w:i/>
                <w:sz w:val="16"/>
                <w:szCs w:val="24"/>
              </w:rPr>
              <w:t>11:45-12:35</w:t>
            </w:r>
          </w:p>
          <w:p w14:paraId="020A1FBF"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5" w:type="dxa"/>
            <w:shd w:val="clear" w:color="auto" w:fill="auto"/>
          </w:tcPr>
          <w:p w14:paraId="597090D7" w14:textId="77777777" w:rsidR="0073725A" w:rsidRPr="0062255C" w:rsidRDefault="0073725A" w:rsidP="0073725A">
            <w:pPr>
              <w:spacing w:after="0"/>
              <w:jc w:val="center"/>
              <w:rPr>
                <w:rFonts w:cs="Calibri"/>
                <w:i/>
                <w:sz w:val="16"/>
                <w:szCs w:val="24"/>
              </w:rPr>
            </w:pPr>
            <w:r w:rsidRPr="0062255C">
              <w:rPr>
                <w:rFonts w:cs="Calibri"/>
                <w:i/>
                <w:sz w:val="16"/>
                <w:szCs w:val="24"/>
              </w:rPr>
              <w:t>11:45-12:35</w:t>
            </w:r>
          </w:p>
          <w:p w14:paraId="4E7179A0"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5" w:type="dxa"/>
            <w:shd w:val="clear" w:color="auto" w:fill="auto"/>
          </w:tcPr>
          <w:p w14:paraId="7253C0B8" w14:textId="77777777" w:rsidR="0073725A" w:rsidRPr="0062255C" w:rsidRDefault="0073725A" w:rsidP="0073725A">
            <w:pPr>
              <w:spacing w:after="0"/>
              <w:jc w:val="center"/>
              <w:rPr>
                <w:rFonts w:cs="Calibri"/>
                <w:i/>
                <w:sz w:val="16"/>
                <w:szCs w:val="24"/>
              </w:rPr>
            </w:pPr>
            <w:r w:rsidRPr="0062255C">
              <w:rPr>
                <w:rFonts w:cs="Calibri"/>
                <w:i/>
                <w:sz w:val="16"/>
                <w:szCs w:val="24"/>
              </w:rPr>
              <w:t>11:45-12:35</w:t>
            </w:r>
          </w:p>
          <w:p w14:paraId="12154BA2"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5" w:type="dxa"/>
            <w:shd w:val="clear" w:color="auto" w:fill="auto"/>
          </w:tcPr>
          <w:p w14:paraId="560331D5" w14:textId="77777777" w:rsidR="0073725A" w:rsidRPr="0062255C" w:rsidRDefault="0073725A" w:rsidP="0073725A">
            <w:pPr>
              <w:spacing w:after="0"/>
              <w:jc w:val="center"/>
              <w:rPr>
                <w:rFonts w:cs="Calibri"/>
                <w:i/>
                <w:sz w:val="16"/>
                <w:szCs w:val="24"/>
              </w:rPr>
            </w:pPr>
            <w:r w:rsidRPr="0062255C">
              <w:rPr>
                <w:rFonts w:cs="Calibri"/>
                <w:i/>
                <w:sz w:val="16"/>
                <w:szCs w:val="24"/>
              </w:rPr>
              <w:t>11:45-12:35</w:t>
            </w:r>
          </w:p>
          <w:p w14:paraId="539BAA1F" w14:textId="77777777" w:rsidR="0073725A" w:rsidRPr="0062255C" w:rsidRDefault="0073725A" w:rsidP="0073725A">
            <w:pPr>
              <w:spacing w:after="0"/>
              <w:rPr>
                <w:rFonts w:cs="Calibri"/>
                <w:sz w:val="16"/>
                <w:szCs w:val="24"/>
              </w:rPr>
            </w:pPr>
            <w:r w:rsidRPr="0062255C">
              <w:rPr>
                <w:rFonts w:cs="Calibri"/>
                <w:sz w:val="16"/>
                <w:szCs w:val="24"/>
              </w:rPr>
              <w:t>Small group math</w:t>
            </w:r>
          </w:p>
        </w:tc>
        <w:tc>
          <w:tcPr>
            <w:tcW w:w="1916" w:type="dxa"/>
            <w:shd w:val="clear" w:color="auto" w:fill="auto"/>
          </w:tcPr>
          <w:p w14:paraId="15DA36C3" w14:textId="77777777" w:rsidR="0073725A" w:rsidRPr="0062255C" w:rsidRDefault="0073725A" w:rsidP="0073725A">
            <w:pPr>
              <w:spacing w:after="0"/>
              <w:jc w:val="center"/>
              <w:rPr>
                <w:rFonts w:cs="Calibri"/>
                <w:i/>
                <w:sz w:val="16"/>
                <w:szCs w:val="24"/>
              </w:rPr>
            </w:pPr>
            <w:r w:rsidRPr="0062255C">
              <w:rPr>
                <w:rFonts w:cs="Calibri"/>
                <w:i/>
                <w:sz w:val="16"/>
                <w:szCs w:val="24"/>
              </w:rPr>
              <w:t>11:45-12:35</w:t>
            </w:r>
          </w:p>
          <w:p w14:paraId="6F73A5F6" w14:textId="77777777" w:rsidR="0073725A" w:rsidRPr="0062255C" w:rsidRDefault="0073725A" w:rsidP="0073725A">
            <w:pPr>
              <w:spacing w:after="0"/>
              <w:rPr>
                <w:rFonts w:cs="Calibri"/>
                <w:sz w:val="16"/>
                <w:szCs w:val="24"/>
              </w:rPr>
            </w:pPr>
            <w:r w:rsidRPr="0062255C">
              <w:rPr>
                <w:rFonts w:cs="Calibri"/>
                <w:sz w:val="16"/>
                <w:szCs w:val="24"/>
              </w:rPr>
              <w:t>Small group math</w:t>
            </w:r>
          </w:p>
        </w:tc>
      </w:tr>
      <w:tr w:rsidR="0073725A" w:rsidRPr="00EE1CE8" w14:paraId="5F170B36" w14:textId="77777777" w:rsidTr="0073725A">
        <w:tc>
          <w:tcPr>
            <w:tcW w:w="1915" w:type="dxa"/>
            <w:shd w:val="clear" w:color="auto" w:fill="auto"/>
          </w:tcPr>
          <w:p w14:paraId="5F979533" w14:textId="77777777" w:rsidR="0073725A" w:rsidRPr="0062255C" w:rsidRDefault="0073725A" w:rsidP="0073725A">
            <w:pPr>
              <w:spacing w:after="0"/>
              <w:jc w:val="center"/>
              <w:rPr>
                <w:rFonts w:cs="Calibri"/>
                <w:i/>
                <w:sz w:val="16"/>
                <w:szCs w:val="24"/>
              </w:rPr>
            </w:pPr>
            <w:r w:rsidRPr="0062255C">
              <w:rPr>
                <w:rFonts w:cs="Calibri"/>
                <w:i/>
                <w:sz w:val="16"/>
                <w:szCs w:val="24"/>
              </w:rPr>
              <w:t>12:35-1:05</w:t>
            </w:r>
          </w:p>
          <w:p w14:paraId="5543B1DF" w14:textId="77777777" w:rsidR="0073725A" w:rsidRPr="0062255C" w:rsidRDefault="0073725A" w:rsidP="0073725A">
            <w:pPr>
              <w:spacing w:after="0"/>
              <w:rPr>
                <w:rFonts w:cs="Calibri"/>
                <w:sz w:val="16"/>
                <w:szCs w:val="24"/>
              </w:rPr>
            </w:pPr>
            <w:r w:rsidRPr="0062255C">
              <w:rPr>
                <w:rFonts w:cs="Calibri"/>
                <w:sz w:val="16"/>
                <w:szCs w:val="24"/>
              </w:rPr>
              <w:t>Small group writing</w:t>
            </w:r>
          </w:p>
        </w:tc>
        <w:tc>
          <w:tcPr>
            <w:tcW w:w="1915" w:type="dxa"/>
            <w:shd w:val="clear" w:color="auto" w:fill="auto"/>
          </w:tcPr>
          <w:p w14:paraId="210BAAE1" w14:textId="77777777" w:rsidR="0073725A" w:rsidRPr="0062255C" w:rsidRDefault="0073725A" w:rsidP="0073725A">
            <w:pPr>
              <w:spacing w:after="0"/>
              <w:jc w:val="center"/>
              <w:rPr>
                <w:rFonts w:cs="Calibri"/>
                <w:i/>
                <w:sz w:val="16"/>
                <w:szCs w:val="24"/>
              </w:rPr>
            </w:pPr>
            <w:r w:rsidRPr="0062255C">
              <w:rPr>
                <w:rFonts w:cs="Calibri"/>
                <w:i/>
                <w:sz w:val="16"/>
                <w:szCs w:val="24"/>
              </w:rPr>
              <w:t>12:35-1:05</w:t>
            </w:r>
          </w:p>
          <w:p w14:paraId="57A73EAC" w14:textId="77777777" w:rsidR="0073725A" w:rsidRPr="0062255C" w:rsidRDefault="0073725A" w:rsidP="0073725A">
            <w:pPr>
              <w:spacing w:after="0"/>
              <w:rPr>
                <w:rFonts w:cs="Calibri"/>
                <w:sz w:val="16"/>
                <w:szCs w:val="24"/>
              </w:rPr>
            </w:pPr>
            <w:r w:rsidRPr="0062255C">
              <w:rPr>
                <w:rFonts w:cs="Calibri"/>
                <w:sz w:val="16"/>
                <w:szCs w:val="24"/>
              </w:rPr>
              <w:t>Small group writing</w:t>
            </w:r>
          </w:p>
        </w:tc>
        <w:tc>
          <w:tcPr>
            <w:tcW w:w="1915" w:type="dxa"/>
            <w:shd w:val="clear" w:color="auto" w:fill="auto"/>
          </w:tcPr>
          <w:p w14:paraId="461C2A85" w14:textId="77777777" w:rsidR="0073725A" w:rsidRPr="0062255C" w:rsidRDefault="0073725A" w:rsidP="0073725A">
            <w:pPr>
              <w:spacing w:after="0"/>
              <w:jc w:val="center"/>
              <w:rPr>
                <w:rFonts w:cs="Calibri"/>
                <w:i/>
                <w:sz w:val="16"/>
                <w:szCs w:val="24"/>
              </w:rPr>
            </w:pPr>
            <w:r w:rsidRPr="0062255C">
              <w:rPr>
                <w:rFonts w:cs="Calibri"/>
                <w:i/>
                <w:sz w:val="16"/>
                <w:szCs w:val="24"/>
              </w:rPr>
              <w:t>12:35-1:05</w:t>
            </w:r>
          </w:p>
          <w:p w14:paraId="41980895" w14:textId="77777777" w:rsidR="0073725A" w:rsidRPr="0062255C" w:rsidRDefault="0073725A" w:rsidP="0073725A">
            <w:pPr>
              <w:spacing w:after="0"/>
              <w:rPr>
                <w:rFonts w:cs="Calibri"/>
                <w:sz w:val="16"/>
                <w:szCs w:val="24"/>
              </w:rPr>
            </w:pPr>
            <w:r w:rsidRPr="0062255C">
              <w:rPr>
                <w:rFonts w:cs="Calibri"/>
                <w:sz w:val="16"/>
                <w:szCs w:val="24"/>
              </w:rPr>
              <w:t>Small group writing</w:t>
            </w:r>
          </w:p>
        </w:tc>
        <w:tc>
          <w:tcPr>
            <w:tcW w:w="1915" w:type="dxa"/>
            <w:shd w:val="clear" w:color="auto" w:fill="auto"/>
          </w:tcPr>
          <w:p w14:paraId="008E14EC" w14:textId="77777777" w:rsidR="0073725A" w:rsidRPr="0062255C" w:rsidRDefault="0073725A" w:rsidP="0073725A">
            <w:pPr>
              <w:spacing w:after="0"/>
              <w:jc w:val="center"/>
              <w:rPr>
                <w:rFonts w:cs="Calibri"/>
                <w:i/>
                <w:sz w:val="16"/>
                <w:szCs w:val="24"/>
              </w:rPr>
            </w:pPr>
            <w:r w:rsidRPr="0062255C">
              <w:rPr>
                <w:rFonts w:cs="Calibri"/>
                <w:i/>
                <w:sz w:val="16"/>
                <w:szCs w:val="24"/>
              </w:rPr>
              <w:t>12:35-1:05</w:t>
            </w:r>
          </w:p>
          <w:p w14:paraId="65C55E93" w14:textId="77777777" w:rsidR="0073725A" w:rsidRPr="0062255C" w:rsidRDefault="0073725A" w:rsidP="0073725A">
            <w:pPr>
              <w:spacing w:after="0"/>
              <w:rPr>
                <w:rFonts w:cs="Calibri"/>
                <w:sz w:val="16"/>
                <w:szCs w:val="24"/>
              </w:rPr>
            </w:pPr>
            <w:r w:rsidRPr="0062255C">
              <w:rPr>
                <w:rFonts w:cs="Calibri"/>
                <w:sz w:val="16"/>
                <w:szCs w:val="24"/>
              </w:rPr>
              <w:t>Small group writing</w:t>
            </w:r>
          </w:p>
        </w:tc>
        <w:tc>
          <w:tcPr>
            <w:tcW w:w="1916" w:type="dxa"/>
            <w:shd w:val="clear" w:color="auto" w:fill="auto"/>
          </w:tcPr>
          <w:p w14:paraId="5FCA1A1F" w14:textId="77777777" w:rsidR="0073725A" w:rsidRPr="0062255C" w:rsidRDefault="0073725A" w:rsidP="0073725A">
            <w:pPr>
              <w:spacing w:after="0"/>
              <w:jc w:val="center"/>
              <w:rPr>
                <w:rFonts w:cs="Calibri"/>
                <w:i/>
                <w:sz w:val="16"/>
                <w:szCs w:val="24"/>
              </w:rPr>
            </w:pPr>
            <w:r w:rsidRPr="0062255C">
              <w:rPr>
                <w:rFonts w:cs="Calibri"/>
                <w:i/>
                <w:sz w:val="16"/>
                <w:szCs w:val="24"/>
              </w:rPr>
              <w:t>12:35-1:05</w:t>
            </w:r>
          </w:p>
          <w:p w14:paraId="67591211" w14:textId="77777777" w:rsidR="0073725A" w:rsidRPr="0062255C" w:rsidRDefault="0073725A" w:rsidP="0073725A">
            <w:pPr>
              <w:spacing w:after="0"/>
              <w:rPr>
                <w:rFonts w:cs="Calibri"/>
                <w:sz w:val="16"/>
                <w:szCs w:val="24"/>
              </w:rPr>
            </w:pPr>
            <w:r w:rsidRPr="0062255C">
              <w:rPr>
                <w:rFonts w:cs="Calibri"/>
                <w:sz w:val="16"/>
                <w:szCs w:val="24"/>
              </w:rPr>
              <w:t>Small group writing</w:t>
            </w:r>
          </w:p>
        </w:tc>
      </w:tr>
      <w:tr w:rsidR="0073725A" w:rsidRPr="00EE1CE8" w14:paraId="76A04B04" w14:textId="77777777" w:rsidTr="0073725A">
        <w:tc>
          <w:tcPr>
            <w:tcW w:w="1915" w:type="dxa"/>
            <w:shd w:val="clear" w:color="auto" w:fill="auto"/>
          </w:tcPr>
          <w:p w14:paraId="12160C2F" w14:textId="77777777" w:rsidR="0073725A" w:rsidRPr="0062255C" w:rsidRDefault="0073725A" w:rsidP="0073725A">
            <w:pPr>
              <w:spacing w:after="0"/>
              <w:jc w:val="center"/>
              <w:rPr>
                <w:rFonts w:cs="Calibri"/>
                <w:i/>
                <w:sz w:val="16"/>
                <w:szCs w:val="24"/>
              </w:rPr>
            </w:pPr>
            <w:r w:rsidRPr="0062255C">
              <w:rPr>
                <w:rFonts w:cs="Calibri"/>
                <w:i/>
                <w:sz w:val="16"/>
                <w:szCs w:val="24"/>
              </w:rPr>
              <w:t>1:05-1:20</w:t>
            </w:r>
          </w:p>
          <w:p w14:paraId="72DE1A53" w14:textId="77777777" w:rsidR="0073725A" w:rsidRPr="0062255C" w:rsidRDefault="0073725A" w:rsidP="0073725A">
            <w:pPr>
              <w:spacing w:after="0"/>
              <w:rPr>
                <w:rFonts w:cs="Calibri"/>
                <w:sz w:val="16"/>
                <w:szCs w:val="24"/>
              </w:rPr>
            </w:pPr>
            <w:r w:rsidRPr="0062255C">
              <w:rPr>
                <w:rFonts w:cs="Calibri"/>
                <w:sz w:val="16"/>
                <w:szCs w:val="24"/>
              </w:rPr>
              <w:t>Break</w:t>
            </w:r>
          </w:p>
        </w:tc>
        <w:tc>
          <w:tcPr>
            <w:tcW w:w="1915" w:type="dxa"/>
            <w:shd w:val="clear" w:color="auto" w:fill="auto"/>
          </w:tcPr>
          <w:p w14:paraId="4DA4C548" w14:textId="77777777" w:rsidR="0073725A" w:rsidRPr="0062255C" w:rsidRDefault="0073725A" w:rsidP="0073725A">
            <w:pPr>
              <w:spacing w:after="0"/>
              <w:jc w:val="center"/>
              <w:rPr>
                <w:rFonts w:cs="Calibri"/>
                <w:i/>
                <w:sz w:val="16"/>
                <w:szCs w:val="24"/>
              </w:rPr>
            </w:pPr>
            <w:r w:rsidRPr="0062255C">
              <w:rPr>
                <w:rFonts w:cs="Calibri"/>
                <w:i/>
                <w:sz w:val="16"/>
                <w:szCs w:val="24"/>
              </w:rPr>
              <w:t>1:05-1:20</w:t>
            </w:r>
          </w:p>
          <w:p w14:paraId="453140FC" w14:textId="77777777" w:rsidR="0073725A" w:rsidRPr="0062255C" w:rsidRDefault="0073725A" w:rsidP="0073725A">
            <w:pPr>
              <w:spacing w:after="0"/>
              <w:rPr>
                <w:rFonts w:cs="Calibri"/>
                <w:sz w:val="16"/>
                <w:szCs w:val="24"/>
              </w:rPr>
            </w:pPr>
            <w:r w:rsidRPr="0062255C">
              <w:rPr>
                <w:rFonts w:cs="Calibri"/>
                <w:sz w:val="16"/>
                <w:szCs w:val="24"/>
              </w:rPr>
              <w:t>Break</w:t>
            </w:r>
          </w:p>
        </w:tc>
        <w:tc>
          <w:tcPr>
            <w:tcW w:w="1915" w:type="dxa"/>
            <w:shd w:val="clear" w:color="auto" w:fill="auto"/>
          </w:tcPr>
          <w:p w14:paraId="0D96D79F" w14:textId="77777777" w:rsidR="0073725A" w:rsidRPr="0062255C" w:rsidRDefault="0073725A" w:rsidP="0073725A">
            <w:pPr>
              <w:spacing w:after="0"/>
              <w:jc w:val="center"/>
              <w:rPr>
                <w:rFonts w:cs="Calibri"/>
                <w:i/>
                <w:sz w:val="16"/>
                <w:szCs w:val="24"/>
              </w:rPr>
            </w:pPr>
            <w:r w:rsidRPr="0062255C">
              <w:rPr>
                <w:rFonts w:cs="Calibri"/>
                <w:i/>
                <w:sz w:val="16"/>
                <w:szCs w:val="24"/>
              </w:rPr>
              <w:t>1:05-1:20</w:t>
            </w:r>
          </w:p>
          <w:p w14:paraId="6EDA9A98" w14:textId="77777777" w:rsidR="0073725A" w:rsidRPr="0062255C" w:rsidRDefault="0073725A" w:rsidP="0073725A">
            <w:pPr>
              <w:spacing w:after="0"/>
              <w:rPr>
                <w:rFonts w:cs="Calibri"/>
                <w:sz w:val="16"/>
                <w:szCs w:val="24"/>
              </w:rPr>
            </w:pPr>
            <w:r w:rsidRPr="0062255C">
              <w:rPr>
                <w:rFonts w:cs="Calibri"/>
                <w:sz w:val="16"/>
                <w:szCs w:val="24"/>
              </w:rPr>
              <w:t>Break</w:t>
            </w:r>
          </w:p>
        </w:tc>
        <w:tc>
          <w:tcPr>
            <w:tcW w:w="1915" w:type="dxa"/>
            <w:shd w:val="clear" w:color="auto" w:fill="auto"/>
          </w:tcPr>
          <w:p w14:paraId="53699D06" w14:textId="77777777" w:rsidR="0073725A" w:rsidRPr="0062255C" w:rsidRDefault="0073725A" w:rsidP="0073725A">
            <w:pPr>
              <w:spacing w:after="0"/>
              <w:rPr>
                <w:rFonts w:cs="Calibri"/>
                <w:i/>
                <w:sz w:val="16"/>
                <w:szCs w:val="24"/>
              </w:rPr>
            </w:pPr>
            <w:r w:rsidRPr="0062255C">
              <w:rPr>
                <w:rFonts w:cs="Calibri"/>
                <w:i/>
                <w:sz w:val="16"/>
                <w:szCs w:val="24"/>
              </w:rPr>
              <w:t>1:05-1:20</w:t>
            </w:r>
          </w:p>
          <w:p w14:paraId="15B9C6EC" w14:textId="77777777" w:rsidR="0073725A" w:rsidRPr="0062255C" w:rsidRDefault="0073725A" w:rsidP="0073725A">
            <w:pPr>
              <w:spacing w:after="0"/>
              <w:rPr>
                <w:rFonts w:cs="Calibri"/>
                <w:sz w:val="16"/>
                <w:szCs w:val="24"/>
              </w:rPr>
            </w:pPr>
            <w:r w:rsidRPr="0062255C">
              <w:rPr>
                <w:rFonts w:cs="Calibri"/>
                <w:sz w:val="16"/>
                <w:szCs w:val="24"/>
              </w:rPr>
              <w:t>Break</w:t>
            </w:r>
          </w:p>
        </w:tc>
        <w:tc>
          <w:tcPr>
            <w:tcW w:w="1916" w:type="dxa"/>
            <w:shd w:val="clear" w:color="auto" w:fill="auto"/>
          </w:tcPr>
          <w:p w14:paraId="13111A1D" w14:textId="77777777" w:rsidR="0073725A" w:rsidRPr="0062255C" w:rsidRDefault="0073725A" w:rsidP="0073725A">
            <w:pPr>
              <w:spacing w:after="0"/>
              <w:jc w:val="center"/>
              <w:rPr>
                <w:rFonts w:cs="Calibri"/>
                <w:i/>
                <w:sz w:val="16"/>
                <w:szCs w:val="24"/>
              </w:rPr>
            </w:pPr>
            <w:r w:rsidRPr="0062255C">
              <w:rPr>
                <w:rFonts w:cs="Calibri"/>
                <w:i/>
                <w:sz w:val="16"/>
                <w:szCs w:val="24"/>
              </w:rPr>
              <w:t>1:05-1:20</w:t>
            </w:r>
          </w:p>
          <w:p w14:paraId="12237DDD" w14:textId="77777777" w:rsidR="0073725A" w:rsidRPr="0062255C" w:rsidRDefault="0073725A" w:rsidP="0073725A">
            <w:pPr>
              <w:spacing w:after="0"/>
              <w:rPr>
                <w:rFonts w:cs="Calibri"/>
                <w:sz w:val="16"/>
                <w:szCs w:val="24"/>
              </w:rPr>
            </w:pPr>
            <w:r w:rsidRPr="0062255C">
              <w:rPr>
                <w:rFonts w:cs="Calibri"/>
                <w:sz w:val="16"/>
                <w:szCs w:val="24"/>
              </w:rPr>
              <w:t>Break</w:t>
            </w:r>
          </w:p>
        </w:tc>
      </w:tr>
      <w:tr w:rsidR="0073725A" w:rsidRPr="00EE1CE8" w14:paraId="4F58BDA3" w14:textId="77777777" w:rsidTr="0073725A">
        <w:tc>
          <w:tcPr>
            <w:tcW w:w="1915" w:type="dxa"/>
            <w:shd w:val="clear" w:color="auto" w:fill="auto"/>
          </w:tcPr>
          <w:p w14:paraId="7E6AE072" w14:textId="77777777" w:rsidR="0073725A" w:rsidRPr="0062255C" w:rsidRDefault="0073725A" w:rsidP="0073725A">
            <w:pPr>
              <w:spacing w:after="0"/>
              <w:jc w:val="center"/>
              <w:rPr>
                <w:rFonts w:cs="Calibri"/>
                <w:i/>
                <w:sz w:val="16"/>
                <w:szCs w:val="24"/>
              </w:rPr>
            </w:pPr>
            <w:r w:rsidRPr="0062255C">
              <w:rPr>
                <w:rFonts w:cs="Calibri"/>
                <w:i/>
                <w:sz w:val="16"/>
                <w:szCs w:val="24"/>
              </w:rPr>
              <w:t>1:20-1:40</w:t>
            </w:r>
          </w:p>
          <w:p w14:paraId="65316954" w14:textId="77777777" w:rsidR="0073725A" w:rsidRPr="0062255C" w:rsidRDefault="0073725A" w:rsidP="0073725A">
            <w:pPr>
              <w:spacing w:after="0"/>
              <w:rPr>
                <w:rFonts w:cs="Calibri"/>
                <w:sz w:val="16"/>
                <w:szCs w:val="24"/>
              </w:rPr>
            </w:pPr>
            <w:r w:rsidRPr="0062255C">
              <w:rPr>
                <w:rFonts w:cs="Calibri"/>
                <w:sz w:val="16"/>
                <w:szCs w:val="24"/>
              </w:rPr>
              <w:t>Title I prep</w:t>
            </w:r>
          </w:p>
        </w:tc>
        <w:tc>
          <w:tcPr>
            <w:tcW w:w="1915" w:type="dxa"/>
            <w:shd w:val="clear" w:color="auto" w:fill="auto"/>
          </w:tcPr>
          <w:p w14:paraId="33A2955B" w14:textId="77777777" w:rsidR="0073725A" w:rsidRPr="0062255C" w:rsidRDefault="0073725A" w:rsidP="0073725A">
            <w:pPr>
              <w:spacing w:after="0"/>
              <w:jc w:val="center"/>
              <w:rPr>
                <w:rFonts w:cs="Calibri"/>
                <w:i/>
                <w:sz w:val="16"/>
                <w:szCs w:val="24"/>
              </w:rPr>
            </w:pPr>
            <w:r w:rsidRPr="0062255C">
              <w:rPr>
                <w:rFonts w:cs="Calibri"/>
                <w:i/>
                <w:sz w:val="16"/>
                <w:szCs w:val="24"/>
              </w:rPr>
              <w:t>1:20-1:40</w:t>
            </w:r>
          </w:p>
          <w:p w14:paraId="7F4895BA" w14:textId="77777777" w:rsidR="0073725A" w:rsidRPr="0062255C" w:rsidRDefault="0073725A" w:rsidP="0073725A">
            <w:pPr>
              <w:spacing w:after="0"/>
              <w:rPr>
                <w:rFonts w:cs="Calibri"/>
                <w:sz w:val="16"/>
                <w:szCs w:val="24"/>
              </w:rPr>
            </w:pPr>
            <w:r w:rsidRPr="0062255C">
              <w:rPr>
                <w:rFonts w:cs="Calibri"/>
                <w:sz w:val="16"/>
                <w:szCs w:val="24"/>
              </w:rPr>
              <w:t>Title I prep</w:t>
            </w:r>
          </w:p>
        </w:tc>
        <w:tc>
          <w:tcPr>
            <w:tcW w:w="1915" w:type="dxa"/>
            <w:shd w:val="clear" w:color="auto" w:fill="auto"/>
          </w:tcPr>
          <w:p w14:paraId="1EA50053" w14:textId="77777777" w:rsidR="0073725A" w:rsidRPr="0062255C" w:rsidRDefault="0073725A" w:rsidP="0073725A">
            <w:pPr>
              <w:spacing w:after="0"/>
              <w:jc w:val="center"/>
              <w:rPr>
                <w:rFonts w:cs="Calibri"/>
                <w:i/>
                <w:sz w:val="16"/>
                <w:szCs w:val="24"/>
              </w:rPr>
            </w:pPr>
            <w:r w:rsidRPr="0062255C">
              <w:rPr>
                <w:rFonts w:cs="Calibri"/>
                <w:i/>
                <w:sz w:val="16"/>
                <w:szCs w:val="24"/>
              </w:rPr>
              <w:t>1:20-1:40</w:t>
            </w:r>
          </w:p>
          <w:p w14:paraId="3B0A3E74" w14:textId="77777777" w:rsidR="0073725A" w:rsidRPr="0062255C" w:rsidRDefault="0073725A" w:rsidP="0073725A">
            <w:pPr>
              <w:spacing w:after="0"/>
              <w:rPr>
                <w:rFonts w:cs="Calibri"/>
                <w:sz w:val="16"/>
                <w:szCs w:val="24"/>
              </w:rPr>
            </w:pPr>
            <w:r w:rsidRPr="0062255C">
              <w:rPr>
                <w:rFonts w:cs="Calibri"/>
                <w:sz w:val="16"/>
                <w:szCs w:val="24"/>
              </w:rPr>
              <w:t>Title I prep</w:t>
            </w:r>
          </w:p>
        </w:tc>
        <w:tc>
          <w:tcPr>
            <w:tcW w:w="1915" w:type="dxa"/>
            <w:shd w:val="clear" w:color="auto" w:fill="auto"/>
          </w:tcPr>
          <w:p w14:paraId="130ABADD" w14:textId="77777777" w:rsidR="0073725A" w:rsidRPr="0062255C" w:rsidRDefault="0073725A" w:rsidP="0073725A">
            <w:pPr>
              <w:spacing w:after="0"/>
              <w:jc w:val="center"/>
              <w:rPr>
                <w:rFonts w:cs="Calibri"/>
                <w:i/>
                <w:sz w:val="16"/>
                <w:szCs w:val="24"/>
              </w:rPr>
            </w:pPr>
            <w:r w:rsidRPr="0062255C">
              <w:rPr>
                <w:rFonts w:cs="Calibri"/>
                <w:i/>
                <w:sz w:val="16"/>
                <w:szCs w:val="24"/>
              </w:rPr>
              <w:t>1:20-1:40</w:t>
            </w:r>
          </w:p>
          <w:p w14:paraId="1DAF7825" w14:textId="77777777" w:rsidR="0073725A" w:rsidRPr="0062255C" w:rsidRDefault="0073725A" w:rsidP="0073725A">
            <w:pPr>
              <w:spacing w:after="0"/>
              <w:rPr>
                <w:rFonts w:cs="Calibri"/>
                <w:sz w:val="16"/>
                <w:szCs w:val="24"/>
              </w:rPr>
            </w:pPr>
            <w:r w:rsidRPr="0062255C">
              <w:rPr>
                <w:rFonts w:cs="Calibri"/>
                <w:sz w:val="16"/>
                <w:szCs w:val="24"/>
              </w:rPr>
              <w:t>Title I prep</w:t>
            </w:r>
          </w:p>
        </w:tc>
        <w:tc>
          <w:tcPr>
            <w:tcW w:w="1916" w:type="dxa"/>
            <w:shd w:val="clear" w:color="auto" w:fill="auto"/>
          </w:tcPr>
          <w:p w14:paraId="6FA0DE55" w14:textId="77777777" w:rsidR="0073725A" w:rsidRPr="0062255C" w:rsidRDefault="0073725A" w:rsidP="0073725A">
            <w:pPr>
              <w:spacing w:after="0"/>
              <w:jc w:val="center"/>
              <w:rPr>
                <w:rFonts w:cs="Calibri"/>
                <w:i/>
                <w:sz w:val="16"/>
                <w:szCs w:val="24"/>
              </w:rPr>
            </w:pPr>
            <w:r w:rsidRPr="0062255C">
              <w:rPr>
                <w:rFonts w:cs="Calibri"/>
                <w:i/>
                <w:sz w:val="16"/>
                <w:szCs w:val="24"/>
              </w:rPr>
              <w:t>1:20-1:40</w:t>
            </w:r>
          </w:p>
          <w:p w14:paraId="097E5A3E" w14:textId="77777777" w:rsidR="0073725A" w:rsidRPr="0062255C" w:rsidRDefault="0073725A" w:rsidP="0073725A">
            <w:pPr>
              <w:spacing w:after="0"/>
              <w:rPr>
                <w:rFonts w:cs="Calibri"/>
                <w:sz w:val="16"/>
                <w:szCs w:val="24"/>
              </w:rPr>
            </w:pPr>
            <w:r w:rsidRPr="0062255C">
              <w:rPr>
                <w:rFonts w:cs="Calibri"/>
                <w:sz w:val="16"/>
                <w:szCs w:val="24"/>
              </w:rPr>
              <w:t>Title I prep</w:t>
            </w:r>
          </w:p>
        </w:tc>
      </w:tr>
      <w:tr w:rsidR="0073725A" w:rsidRPr="00EE1CE8" w14:paraId="6D7A337F" w14:textId="77777777" w:rsidTr="0073725A">
        <w:tc>
          <w:tcPr>
            <w:tcW w:w="1915" w:type="dxa"/>
            <w:shd w:val="clear" w:color="auto" w:fill="auto"/>
          </w:tcPr>
          <w:p w14:paraId="1A6FEA23" w14:textId="77777777" w:rsidR="0073725A" w:rsidRPr="0062255C" w:rsidRDefault="0073725A" w:rsidP="0073725A">
            <w:pPr>
              <w:spacing w:after="0"/>
              <w:jc w:val="center"/>
              <w:rPr>
                <w:rFonts w:cs="Calibri"/>
                <w:i/>
                <w:sz w:val="16"/>
                <w:szCs w:val="24"/>
              </w:rPr>
            </w:pPr>
            <w:r w:rsidRPr="0062255C">
              <w:rPr>
                <w:rFonts w:cs="Calibri"/>
                <w:i/>
                <w:sz w:val="16"/>
                <w:szCs w:val="24"/>
              </w:rPr>
              <w:t>1:40-2:30</w:t>
            </w:r>
          </w:p>
          <w:p w14:paraId="527604F9" w14:textId="77777777" w:rsidR="0073725A" w:rsidRPr="0062255C" w:rsidRDefault="0073725A" w:rsidP="0073725A">
            <w:pPr>
              <w:spacing w:after="0"/>
              <w:rPr>
                <w:rFonts w:cs="Calibri"/>
                <w:sz w:val="16"/>
                <w:szCs w:val="24"/>
              </w:rPr>
            </w:pPr>
            <w:r w:rsidRPr="0062255C">
              <w:rPr>
                <w:rFonts w:cs="Calibri"/>
                <w:noProof/>
                <w:sz w:val="16"/>
                <w:szCs w:val="24"/>
              </w:rPr>
              <w:t>First</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shd w:val="clear" w:color="auto" w:fill="auto"/>
          </w:tcPr>
          <w:p w14:paraId="14A9B082" w14:textId="77777777" w:rsidR="0073725A" w:rsidRPr="0062255C" w:rsidRDefault="0073725A" w:rsidP="0073725A">
            <w:pPr>
              <w:spacing w:after="0"/>
              <w:jc w:val="center"/>
              <w:rPr>
                <w:rFonts w:cs="Calibri"/>
                <w:i/>
                <w:sz w:val="16"/>
                <w:szCs w:val="24"/>
              </w:rPr>
            </w:pPr>
            <w:r w:rsidRPr="0062255C">
              <w:rPr>
                <w:rFonts w:cs="Calibri"/>
                <w:i/>
                <w:sz w:val="16"/>
                <w:szCs w:val="24"/>
              </w:rPr>
              <w:t>1:40-2:30</w:t>
            </w:r>
          </w:p>
          <w:p w14:paraId="4CE51BDB" w14:textId="77777777" w:rsidR="0073725A" w:rsidRPr="0062255C" w:rsidRDefault="0073725A" w:rsidP="0073725A">
            <w:pPr>
              <w:spacing w:after="0"/>
              <w:rPr>
                <w:rFonts w:cs="Calibri"/>
                <w:sz w:val="16"/>
                <w:szCs w:val="24"/>
              </w:rPr>
            </w:pPr>
            <w:r w:rsidRPr="0062255C">
              <w:rPr>
                <w:rFonts w:cs="Calibri"/>
                <w:noProof/>
                <w:sz w:val="16"/>
                <w:szCs w:val="24"/>
              </w:rPr>
              <w:t>First</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shd w:val="clear" w:color="auto" w:fill="auto"/>
          </w:tcPr>
          <w:p w14:paraId="0C6A75FB" w14:textId="77777777" w:rsidR="0073725A" w:rsidRPr="0062255C" w:rsidRDefault="0073725A" w:rsidP="0073725A">
            <w:pPr>
              <w:spacing w:after="0"/>
              <w:jc w:val="center"/>
              <w:rPr>
                <w:rFonts w:cs="Calibri"/>
                <w:i/>
                <w:sz w:val="16"/>
                <w:szCs w:val="24"/>
              </w:rPr>
            </w:pPr>
            <w:r w:rsidRPr="0062255C">
              <w:rPr>
                <w:rFonts w:cs="Calibri"/>
                <w:i/>
                <w:sz w:val="16"/>
                <w:szCs w:val="24"/>
              </w:rPr>
              <w:t>1:40-2:30</w:t>
            </w:r>
          </w:p>
          <w:p w14:paraId="6B3CD45B" w14:textId="77777777" w:rsidR="0073725A" w:rsidRPr="0062255C" w:rsidRDefault="0073725A" w:rsidP="0073725A">
            <w:pPr>
              <w:spacing w:after="0"/>
              <w:rPr>
                <w:rFonts w:cs="Calibri"/>
                <w:sz w:val="16"/>
                <w:szCs w:val="24"/>
              </w:rPr>
            </w:pPr>
            <w:r w:rsidRPr="0062255C">
              <w:rPr>
                <w:rFonts w:cs="Calibri"/>
                <w:noProof/>
                <w:sz w:val="16"/>
                <w:szCs w:val="24"/>
              </w:rPr>
              <w:t>First</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5" w:type="dxa"/>
            <w:shd w:val="clear" w:color="auto" w:fill="auto"/>
          </w:tcPr>
          <w:p w14:paraId="17AB8D6A" w14:textId="77777777" w:rsidR="0073725A" w:rsidRPr="0062255C" w:rsidRDefault="0073725A" w:rsidP="0073725A">
            <w:pPr>
              <w:spacing w:after="0"/>
              <w:jc w:val="center"/>
              <w:rPr>
                <w:rFonts w:cs="Calibri"/>
                <w:i/>
                <w:sz w:val="16"/>
                <w:szCs w:val="24"/>
              </w:rPr>
            </w:pPr>
            <w:r w:rsidRPr="0062255C">
              <w:rPr>
                <w:rFonts w:cs="Calibri"/>
                <w:i/>
                <w:sz w:val="16"/>
                <w:szCs w:val="24"/>
              </w:rPr>
              <w:t>1:40-2:30</w:t>
            </w:r>
          </w:p>
          <w:p w14:paraId="2B5CD3C8" w14:textId="77777777" w:rsidR="0073725A" w:rsidRPr="0062255C" w:rsidRDefault="0073725A" w:rsidP="0073725A">
            <w:pPr>
              <w:spacing w:after="0"/>
              <w:rPr>
                <w:rFonts w:cs="Calibri"/>
                <w:sz w:val="16"/>
                <w:szCs w:val="24"/>
              </w:rPr>
            </w:pPr>
            <w:r w:rsidRPr="0062255C">
              <w:rPr>
                <w:rFonts w:cs="Calibri"/>
                <w:noProof/>
                <w:sz w:val="16"/>
                <w:szCs w:val="24"/>
              </w:rPr>
              <w:t>First</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c>
          <w:tcPr>
            <w:tcW w:w="1916" w:type="dxa"/>
            <w:shd w:val="clear" w:color="auto" w:fill="auto"/>
          </w:tcPr>
          <w:p w14:paraId="233562F2" w14:textId="77777777" w:rsidR="0073725A" w:rsidRPr="0062255C" w:rsidRDefault="0073725A" w:rsidP="0073725A">
            <w:pPr>
              <w:spacing w:after="0"/>
              <w:jc w:val="center"/>
              <w:rPr>
                <w:rFonts w:cs="Calibri"/>
                <w:i/>
                <w:sz w:val="16"/>
                <w:szCs w:val="24"/>
              </w:rPr>
            </w:pPr>
            <w:r w:rsidRPr="0062255C">
              <w:rPr>
                <w:rFonts w:cs="Calibri"/>
                <w:i/>
                <w:sz w:val="16"/>
                <w:szCs w:val="24"/>
              </w:rPr>
              <w:t>1:40-2:30</w:t>
            </w:r>
          </w:p>
          <w:p w14:paraId="522195BC" w14:textId="77777777" w:rsidR="0073725A" w:rsidRPr="0062255C" w:rsidRDefault="0073725A" w:rsidP="0073725A">
            <w:pPr>
              <w:spacing w:after="0"/>
              <w:rPr>
                <w:rFonts w:cs="Calibri"/>
                <w:sz w:val="16"/>
                <w:szCs w:val="24"/>
              </w:rPr>
            </w:pPr>
            <w:r w:rsidRPr="0062255C">
              <w:rPr>
                <w:rFonts w:cs="Calibri"/>
                <w:noProof/>
                <w:sz w:val="16"/>
                <w:szCs w:val="24"/>
              </w:rPr>
              <w:t>First</w:t>
            </w:r>
            <w:r w:rsidR="003F2B74" w:rsidRPr="0062255C">
              <w:rPr>
                <w:rFonts w:cs="Calibri"/>
                <w:noProof/>
                <w:sz w:val="16"/>
                <w:szCs w:val="24"/>
              </w:rPr>
              <w:t>-</w:t>
            </w:r>
            <w:r w:rsidRPr="0062255C">
              <w:rPr>
                <w:rFonts w:cs="Calibri"/>
                <w:noProof/>
                <w:sz w:val="16"/>
                <w:szCs w:val="24"/>
              </w:rPr>
              <w:t>grade</w:t>
            </w:r>
            <w:r w:rsidRPr="0062255C">
              <w:rPr>
                <w:rFonts w:cs="Calibri"/>
                <w:sz w:val="16"/>
                <w:szCs w:val="24"/>
              </w:rPr>
              <w:t xml:space="preserve"> Title I reading/math</w:t>
            </w:r>
          </w:p>
        </w:tc>
      </w:tr>
      <w:tr w:rsidR="0073725A" w:rsidRPr="00EE1CE8" w14:paraId="78CF542D" w14:textId="77777777" w:rsidTr="0073725A">
        <w:trPr>
          <w:trHeight w:val="608"/>
        </w:trPr>
        <w:tc>
          <w:tcPr>
            <w:tcW w:w="1915" w:type="dxa"/>
            <w:vMerge w:val="restart"/>
            <w:shd w:val="clear" w:color="auto" w:fill="auto"/>
          </w:tcPr>
          <w:p w14:paraId="0416860D" w14:textId="77777777" w:rsidR="0073725A" w:rsidRPr="0062255C" w:rsidRDefault="0073725A" w:rsidP="0073725A">
            <w:pPr>
              <w:spacing w:after="0"/>
              <w:jc w:val="center"/>
              <w:rPr>
                <w:rFonts w:cs="Calibri"/>
                <w:i/>
                <w:sz w:val="16"/>
                <w:szCs w:val="24"/>
              </w:rPr>
            </w:pPr>
            <w:r w:rsidRPr="0062255C">
              <w:rPr>
                <w:rFonts w:cs="Calibri"/>
                <w:i/>
                <w:sz w:val="16"/>
                <w:szCs w:val="24"/>
              </w:rPr>
              <w:t>2:30-3:30</w:t>
            </w:r>
          </w:p>
          <w:p w14:paraId="6F215E63" w14:textId="77777777" w:rsidR="0073725A" w:rsidRPr="0062255C" w:rsidRDefault="0073725A" w:rsidP="0073725A">
            <w:pPr>
              <w:spacing w:after="0"/>
              <w:rPr>
                <w:rFonts w:cs="Calibri"/>
                <w:sz w:val="16"/>
                <w:szCs w:val="24"/>
              </w:rPr>
            </w:pPr>
            <w:r w:rsidRPr="0062255C">
              <w:rPr>
                <w:rFonts w:cs="Calibri"/>
                <w:sz w:val="16"/>
                <w:szCs w:val="24"/>
              </w:rPr>
              <w:t>Title I lesson planning and student learning plan follow-up</w:t>
            </w:r>
          </w:p>
        </w:tc>
        <w:tc>
          <w:tcPr>
            <w:tcW w:w="1915" w:type="dxa"/>
            <w:shd w:val="clear" w:color="auto" w:fill="auto"/>
          </w:tcPr>
          <w:p w14:paraId="6E2EE89C" w14:textId="77777777" w:rsidR="0073725A" w:rsidRPr="0062255C" w:rsidRDefault="0073725A" w:rsidP="0073725A">
            <w:pPr>
              <w:spacing w:after="0"/>
              <w:jc w:val="center"/>
              <w:rPr>
                <w:rFonts w:cs="Calibri"/>
                <w:i/>
                <w:sz w:val="16"/>
                <w:szCs w:val="24"/>
              </w:rPr>
            </w:pPr>
            <w:r w:rsidRPr="0062255C">
              <w:rPr>
                <w:rFonts w:cs="Calibri"/>
                <w:i/>
                <w:sz w:val="16"/>
                <w:szCs w:val="24"/>
              </w:rPr>
              <w:t>2:30-3:00</w:t>
            </w:r>
          </w:p>
          <w:p w14:paraId="189E9133" w14:textId="77777777" w:rsidR="0073725A" w:rsidRPr="0062255C" w:rsidRDefault="0073725A" w:rsidP="0073725A">
            <w:pPr>
              <w:spacing w:after="0"/>
              <w:rPr>
                <w:rFonts w:cs="Calibri"/>
                <w:sz w:val="16"/>
                <w:szCs w:val="24"/>
              </w:rPr>
            </w:pPr>
            <w:r w:rsidRPr="0062255C">
              <w:rPr>
                <w:rFonts w:cs="Calibri"/>
                <w:sz w:val="16"/>
                <w:szCs w:val="24"/>
              </w:rPr>
              <w:t xml:space="preserve">Title I lesson planning </w:t>
            </w:r>
          </w:p>
        </w:tc>
        <w:tc>
          <w:tcPr>
            <w:tcW w:w="1915" w:type="dxa"/>
            <w:vMerge w:val="restart"/>
            <w:shd w:val="clear" w:color="auto" w:fill="auto"/>
          </w:tcPr>
          <w:p w14:paraId="163513FE" w14:textId="77777777" w:rsidR="0073725A" w:rsidRPr="0062255C" w:rsidRDefault="0073725A" w:rsidP="0073725A">
            <w:pPr>
              <w:spacing w:after="0"/>
              <w:jc w:val="center"/>
              <w:rPr>
                <w:rFonts w:cs="Calibri"/>
                <w:i/>
                <w:sz w:val="16"/>
                <w:szCs w:val="24"/>
              </w:rPr>
            </w:pPr>
            <w:r w:rsidRPr="0062255C">
              <w:rPr>
                <w:rFonts w:cs="Calibri"/>
                <w:i/>
                <w:sz w:val="16"/>
                <w:szCs w:val="24"/>
              </w:rPr>
              <w:t>2:30-3:30</w:t>
            </w:r>
          </w:p>
          <w:p w14:paraId="0D4CAF2C" w14:textId="77777777" w:rsidR="0073725A" w:rsidRPr="0062255C" w:rsidRDefault="0073725A" w:rsidP="0073725A">
            <w:pPr>
              <w:spacing w:after="0"/>
              <w:rPr>
                <w:rFonts w:cs="Calibri"/>
                <w:sz w:val="16"/>
                <w:szCs w:val="24"/>
              </w:rPr>
            </w:pPr>
            <w:r w:rsidRPr="0062255C">
              <w:rPr>
                <w:rFonts w:cs="Calibri"/>
                <w:sz w:val="16"/>
                <w:szCs w:val="24"/>
              </w:rPr>
              <w:t>Title I lesson planning and student learning plan follow-up</w:t>
            </w:r>
          </w:p>
        </w:tc>
        <w:tc>
          <w:tcPr>
            <w:tcW w:w="1915" w:type="dxa"/>
            <w:shd w:val="clear" w:color="auto" w:fill="auto"/>
          </w:tcPr>
          <w:p w14:paraId="51E8F1CA" w14:textId="77777777" w:rsidR="0073725A" w:rsidRPr="0062255C" w:rsidRDefault="0073725A" w:rsidP="0073725A">
            <w:pPr>
              <w:spacing w:after="0"/>
              <w:jc w:val="center"/>
              <w:rPr>
                <w:rFonts w:cs="Calibri"/>
                <w:i/>
                <w:sz w:val="16"/>
                <w:szCs w:val="24"/>
              </w:rPr>
            </w:pPr>
            <w:r w:rsidRPr="0062255C">
              <w:rPr>
                <w:rFonts w:cs="Calibri"/>
                <w:i/>
                <w:sz w:val="16"/>
                <w:szCs w:val="24"/>
              </w:rPr>
              <w:t>2:30-3:00</w:t>
            </w:r>
          </w:p>
          <w:p w14:paraId="7090C52C" w14:textId="77777777" w:rsidR="0073725A" w:rsidRPr="0062255C" w:rsidRDefault="0073725A" w:rsidP="0073725A">
            <w:pPr>
              <w:spacing w:after="0"/>
              <w:rPr>
                <w:rFonts w:cs="Calibri"/>
                <w:sz w:val="16"/>
                <w:szCs w:val="24"/>
              </w:rPr>
            </w:pPr>
            <w:r w:rsidRPr="0062255C">
              <w:rPr>
                <w:rFonts w:cs="Calibri"/>
                <w:sz w:val="16"/>
                <w:szCs w:val="24"/>
              </w:rPr>
              <w:t xml:space="preserve">Title I lesson planning </w:t>
            </w:r>
          </w:p>
        </w:tc>
        <w:tc>
          <w:tcPr>
            <w:tcW w:w="1916" w:type="dxa"/>
            <w:vMerge w:val="restart"/>
            <w:shd w:val="clear" w:color="auto" w:fill="auto"/>
          </w:tcPr>
          <w:p w14:paraId="7CE90D4F" w14:textId="77777777" w:rsidR="0073725A" w:rsidRPr="0062255C" w:rsidRDefault="0073725A" w:rsidP="0073725A">
            <w:pPr>
              <w:spacing w:after="0"/>
              <w:jc w:val="center"/>
              <w:rPr>
                <w:rFonts w:cs="Calibri"/>
                <w:i/>
                <w:sz w:val="16"/>
                <w:szCs w:val="24"/>
              </w:rPr>
            </w:pPr>
            <w:r w:rsidRPr="0062255C">
              <w:rPr>
                <w:rFonts w:cs="Calibri"/>
                <w:i/>
                <w:sz w:val="16"/>
                <w:szCs w:val="24"/>
              </w:rPr>
              <w:t>2:30-3:30</w:t>
            </w:r>
          </w:p>
          <w:p w14:paraId="13B0984C" w14:textId="77777777" w:rsidR="0073725A" w:rsidRPr="0062255C" w:rsidRDefault="0073725A" w:rsidP="0073725A">
            <w:pPr>
              <w:spacing w:after="0"/>
              <w:rPr>
                <w:rFonts w:cs="Calibri"/>
                <w:sz w:val="16"/>
                <w:szCs w:val="24"/>
              </w:rPr>
            </w:pPr>
            <w:r w:rsidRPr="0062255C">
              <w:rPr>
                <w:rFonts w:cs="Calibri"/>
                <w:sz w:val="16"/>
                <w:szCs w:val="24"/>
              </w:rPr>
              <w:t>Title I lesson planning and student learning plan follow-up</w:t>
            </w:r>
          </w:p>
        </w:tc>
      </w:tr>
      <w:tr w:rsidR="0073725A" w:rsidRPr="00EE1CE8" w14:paraId="77E44A8E" w14:textId="77777777" w:rsidTr="0073725A">
        <w:trPr>
          <w:trHeight w:val="607"/>
        </w:trPr>
        <w:tc>
          <w:tcPr>
            <w:tcW w:w="1915" w:type="dxa"/>
            <w:vMerge/>
            <w:shd w:val="clear" w:color="auto" w:fill="auto"/>
          </w:tcPr>
          <w:p w14:paraId="44DD47DF" w14:textId="77777777" w:rsidR="0073725A" w:rsidRPr="00EE1CE8" w:rsidRDefault="0073725A" w:rsidP="0073725A">
            <w:pPr>
              <w:spacing w:after="0"/>
              <w:jc w:val="center"/>
              <w:rPr>
                <w:rFonts w:cs="Calibri"/>
                <w:i/>
                <w:szCs w:val="24"/>
              </w:rPr>
            </w:pPr>
          </w:p>
        </w:tc>
        <w:tc>
          <w:tcPr>
            <w:tcW w:w="1915" w:type="dxa"/>
            <w:shd w:val="clear" w:color="auto" w:fill="auto"/>
          </w:tcPr>
          <w:p w14:paraId="781B03DC" w14:textId="77777777" w:rsidR="0073725A" w:rsidRPr="00EE1CE8" w:rsidRDefault="0073725A" w:rsidP="0073725A">
            <w:pPr>
              <w:spacing w:after="0"/>
              <w:jc w:val="center"/>
              <w:rPr>
                <w:rFonts w:cs="Calibri"/>
                <w:i/>
                <w:szCs w:val="24"/>
              </w:rPr>
            </w:pPr>
            <w:r w:rsidRPr="00EE1CE8">
              <w:rPr>
                <w:rFonts w:cs="Calibri"/>
                <w:i/>
                <w:szCs w:val="24"/>
              </w:rPr>
              <w:t>3:00-3:30</w:t>
            </w:r>
          </w:p>
          <w:p w14:paraId="3F70048F" w14:textId="77777777" w:rsidR="0073725A" w:rsidRPr="00EE1CE8" w:rsidRDefault="0073725A" w:rsidP="0073725A">
            <w:pPr>
              <w:spacing w:after="0"/>
              <w:rPr>
                <w:rFonts w:cs="Calibri"/>
                <w:szCs w:val="24"/>
              </w:rPr>
            </w:pPr>
            <w:r w:rsidRPr="00EE1CE8">
              <w:rPr>
                <w:rFonts w:cs="Calibri"/>
                <w:szCs w:val="24"/>
              </w:rPr>
              <w:t>Bus duty</w:t>
            </w:r>
          </w:p>
        </w:tc>
        <w:tc>
          <w:tcPr>
            <w:tcW w:w="1915" w:type="dxa"/>
            <w:vMerge/>
            <w:shd w:val="clear" w:color="auto" w:fill="auto"/>
          </w:tcPr>
          <w:p w14:paraId="476BC2AE" w14:textId="77777777" w:rsidR="0073725A" w:rsidRPr="00EE1CE8" w:rsidRDefault="0073725A" w:rsidP="0073725A">
            <w:pPr>
              <w:spacing w:after="0"/>
              <w:jc w:val="center"/>
              <w:rPr>
                <w:rFonts w:cs="Calibri"/>
                <w:i/>
                <w:szCs w:val="24"/>
              </w:rPr>
            </w:pPr>
          </w:p>
        </w:tc>
        <w:tc>
          <w:tcPr>
            <w:tcW w:w="1915" w:type="dxa"/>
            <w:shd w:val="clear" w:color="auto" w:fill="auto"/>
          </w:tcPr>
          <w:p w14:paraId="0C187A29" w14:textId="77777777" w:rsidR="0073725A" w:rsidRPr="00EE1CE8" w:rsidRDefault="0073725A" w:rsidP="0073725A">
            <w:pPr>
              <w:spacing w:after="0"/>
              <w:jc w:val="center"/>
              <w:rPr>
                <w:rFonts w:cs="Calibri"/>
                <w:i/>
                <w:szCs w:val="24"/>
              </w:rPr>
            </w:pPr>
            <w:r w:rsidRPr="00EE1CE8">
              <w:rPr>
                <w:rFonts w:cs="Calibri"/>
                <w:i/>
                <w:szCs w:val="24"/>
              </w:rPr>
              <w:t>3:00-3:30</w:t>
            </w:r>
          </w:p>
          <w:p w14:paraId="22132E6B" w14:textId="77777777" w:rsidR="0073725A" w:rsidRPr="00EE1CE8" w:rsidRDefault="0073725A" w:rsidP="0073725A">
            <w:pPr>
              <w:spacing w:after="0"/>
              <w:rPr>
                <w:rFonts w:cs="Calibri"/>
                <w:i/>
                <w:szCs w:val="24"/>
              </w:rPr>
            </w:pPr>
            <w:r w:rsidRPr="00EE1CE8">
              <w:rPr>
                <w:rFonts w:cs="Calibri"/>
                <w:szCs w:val="24"/>
              </w:rPr>
              <w:t>Bus duty</w:t>
            </w:r>
          </w:p>
        </w:tc>
        <w:tc>
          <w:tcPr>
            <w:tcW w:w="1916" w:type="dxa"/>
            <w:vMerge/>
            <w:shd w:val="clear" w:color="auto" w:fill="auto"/>
          </w:tcPr>
          <w:p w14:paraId="54E88933" w14:textId="77777777" w:rsidR="0073725A" w:rsidRPr="00EE1CE8" w:rsidRDefault="0073725A" w:rsidP="0073725A">
            <w:pPr>
              <w:spacing w:after="0"/>
              <w:jc w:val="center"/>
              <w:rPr>
                <w:rFonts w:cs="Calibri"/>
                <w:i/>
                <w:szCs w:val="24"/>
              </w:rPr>
            </w:pPr>
          </w:p>
        </w:tc>
      </w:tr>
    </w:tbl>
    <w:p w14:paraId="0C0D3269" w14:textId="77777777" w:rsidR="0073725A" w:rsidRPr="00EE1CE8" w:rsidRDefault="0073725A" w:rsidP="0073725A">
      <w:pPr>
        <w:spacing w:after="0"/>
        <w:rPr>
          <w:rFonts w:cs="Calibri"/>
          <w:szCs w:val="24"/>
        </w:rPr>
      </w:pPr>
    </w:p>
    <w:tbl>
      <w:tblPr>
        <w:tblW w:w="0" w:type="auto"/>
        <w:tblLook w:val="04A0" w:firstRow="1" w:lastRow="0" w:firstColumn="1" w:lastColumn="0" w:noHBand="0" w:noVBand="1"/>
        <w:tblCaption w:val="substitute system"/>
        <w:tblDescription w:val="substitute system"/>
      </w:tblPr>
      <w:tblGrid>
        <w:gridCol w:w="9360"/>
      </w:tblGrid>
      <w:tr w:rsidR="0073725A" w:rsidRPr="00EE1CE8" w14:paraId="4187B23A" w14:textId="77777777" w:rsidTr="00034F8D">
        <w:trPr>
          <w:trHeight w:val="70"/>
          <w:tblHeader/>
        </w:trPr>
        <w:tc>
          <w:tcPr>
            <w:tcW w:w="9576" w:type="dxa"/>
          </w:tcPr>
          <w:p w14:paraId="172D8D1B" w14:textId="77777777" w:rsidR="005652E8" w:rsidRPr="008142E3" w:rsidRDefault="005652E8" w:rsidP="005652E8">
            <w:pPr>
              <w:pStyle w:val="Heading3"/>
              <w:spacing w:before="0" w:line="240" w:lineRule="auto"/>
              <w:jc w:val="both"/>
              <w:rPr>
                <w:sz w:val="20"/>
              </w:rPr>
            </w:pPr>
            <w:bookmarkStart w:id="128" w:name="_Toc72482044"/>
            <w:r w:rsidRPr="008142E3">
              <w:rPr>
                <w:sz w:val="20"/>
              </w:rPr>
              <w:lastRenderedPageBreak/>
              <w:t>Example: LEA MANAGEMENT CERTIFICATION (for substitute system)</w:t>
            </w:r>
            <w:bookmarkEnd w:id="128"/>
          </w:p>
          <w:p w14:paraId="498B095E" w14:textId="77777777" w:rsidR="005652E8" w:rsidRPr="008142E3" w:rsidRDefault="005652E8" w:rsidP="005652E8">
            <w:pPr>
              <w:spacing w:after="0" w:line="240" w:lineRule="auto"/>
              <w:jc w:val="both"/>
              <w:rPr>
                <w:rFonts w:cs="Calibri"/>
                <w:sz w:val="20"/>
                <w:szCs w:val="24"/>
              </w:rPr>
            </w:pPr>
            <w:r w:rsidRPr="008142E3">
              <w:rPr>
                <w:rFonts w:cs="Calibri"/>
                <w:sz w:val="20"/>
                <w:szCs w:val="24"/>
              </w:rPr>
              <w:t>LEA Name &amp; #:</w:t>
            </w:r>
          </w:p>
          <w:p w14:paraId="75F33CB4" w14:textId="77777777" w:rsidR="005652E8" w:rsidRPr="008142E3" w:rsidRDefault="005652E8" w:rsidP="005652E8">
            <w:pPr>
              <w:spacing w:after="0" w:line="240" w:lineRule="auto"/>
              <w:jc w:val="both"/>
              <w:rPr>
                <w:rFonts w:cs="Calibri"/>
                <w:sz w:val="20"/>
                <w:szCs w:val="24"/>
              </w:rPr>
            </w:pPr>
          </w:p>
          <w:p w14:paraId="0F6CB244" w14:textId="77777777" w:rsidR="005652E8" w:rsidRPr="008142E3" w:rsidRDefault="005652E8" w:rsidP="005652E8">
            <w:pPr>
              <w:spacing w:after="0" w:line="240" w:lineRule="auto"/>
              <w:jc w:val="both"/>
              <w:rPr>
                <w:rFonts w:cs="Calibri"/>
                <w:sz w:val="20"/>
                <w:szCs w:val="24"/>
              </w:rPr>
            </w:pPr>
            <w:r w:rsidRPr="008142E3">
              <w:rPr>
                <w:rFonts w:cs="Calibri"/>
                <w:sz w:val="20"/>
                <w:szCs w:val="24"/>
              </w:rPr>
              <w:t xml:space="preserve">State educational agencies (SEAs) are authorized to approve local educational agencies (LEAs) to use a substitute system for time-and-effort reporting in accordance with the following guidelines. In permitting an LEA to use the substitute system, the SEA must obtain from the LEA a management certification certifying that only eligible employees will participate in the substitute system and that the system used to document employee work schedules includes sufficient controls to ensure that the schedules are accurate. Complete the form below and email this form to </w:t>
            </w:r>
            <w:r w:rsidRPr="008142E3">
              <w:rPr>
                <w:rFonts w:cs="Calibri"/>
                <w:b/>
                <w:sz w:val="20"/>
                <w:szCs w:val="24"/>
              </w:rPr>
              <w:t>ESSAandSPED@sde.idaho.gov.</w:t>
            </w:r>
          </w:p>
          <w:p w14:paraId="57FF8B55" w14:textId="77777777" w:rsidR="005652E8" w:rsidRPr="008142E3" w:rsidRDefault="005652E8" w:rsidP="005652E8">
            <w:pPr>
              <w:pStyle w:val="Default"/>
              <w:jc w:val="both"/>
              <w:rPr>
                <w:rFonts w:ascii="Calibri" w:hAnsi="Calibri" w:cs="Calibri"/>
                <w:color w:val="auto"/>
                <w:sz w:val="20"/>
                <w:u w:val="single"/>
              </w:rPr>
            </w:pPr>
          </w:p>
          <w:p w14:paraId="0191114D" w14:textId="77777777" w:rsidR="005652E8" w:rsidRPr="008142E3" w:rsidRDefault="005652E8" w:rsidP="005652E8">
            <w:pPr>
              <w:pStyle w:val="Default"/>
              <w:jc w:val="both"/>
              <w:rPr>
                <w:rFonts w:ascii="Calibri" w:hAnsi="Calibri" w:cs="Calibri"/>
                <w:color w:val="auto"/>
                <w:sz w:val="20"/>
                <w:u w:val="single"/>
              </w:rPr>
            </w:pPr>
            <w:r w:rsidRPr="008142E3">
              <w:rPr>
                <w:rFonts w:ascii="Calibri" w:hAnsi="Calibri" w:cs="Calibri"/>
                <w:color w:val="auto"/>
                <w:sz w:val="20"/>
                <w:u w:val="single"/>
              </w:rPr>
              <w:t xml:space="preserve">System Guidelines </w:t>
            </w:r>
          </w:p>
          <w:p w14:paraId="35516D26" w14:textId="77777777" w:rsidR="005652E8" w:rsidRPr="008142E3" w:rsidRDefault="005652E8" w:rsidP="00375EDE">
            <w:pPr>
              <w:pStyle w:val="Default"/>
              <w:numPr>
                <w:ilvl w:val="0"/>
                <w:numId w:val="40"/>
              </w:numPr>
              <w:ind w:left="435" w:hanging="435"/>
              <w:jc w:val="both"/>
              <w:rPr>
                <w:rFonts w:ascii="Calibri" w:hAnsi="Calibri" w:cs="Calibri"/>
                <w:color w:val="auto"/>
                <w:sz w:val="20"/>
              </w:rPr>
            </w:pPr>
            <w:r w:rsidRPr="008142E3">
              <w:rPr>
                <w:rFonts w:ascii="Calibri" w:hAnsi="Calibri" w:cs="Calibri"/>
                <w:color w:val="auto"/>
                <w:sz w:val="20"/>
              </w:rPr>
              <w:t xml:space="preserve">To be eligible to document time and effort under the substitute system, employees must: </w:t>
            </w:r>
          </w:p>
          <w:p w14:paraId="0FD50ACC" w14:textId="77777777" w:rsidR="005652E8" w:rsidRPr="008142E3" w:rsidRDefault="005652E8" w:rsidP="00375EDE">
            <w:pPr>
              <w:pStyle w:val="Default"/>
              <w:numPr>
                <w:ilvl w:val="1"/>
                <w:numId w:val="41"/>
              </w:numPr>
              <w:ind w:left="794"/>
              <w:jc w:val="both"/>
              <w:rPr>
                <w:rFonts w:ascii="Calibri" w:hAnsi="Calibri" w:cs="Calibri"/>
                <w:color w:val="auto"/>
                <w:sz w:val="20"/>
              </w:rPr>
            </w:pPr>
            <w:r w:rsidRPr="008142E3">
              <w:rPr>
                <w:rFonts w:ascii="Calibri" w:hAnsi="Calibri" w:cs="Calibri"/>
                <w:color w:val="auto"/>
                <w:sz w:val="20"/>
              </w:rPr>
              <w:t xml:space="preserve">Currently, working on a schedule that includes multiple activities or cost objectives that must be supported by monthly personnel activity reports; </w:t>
            </w:r>
          </w:p>
          <w:p w14:paraId="7B0BF7BB" w14:textId="77777777" w:rsidR="005652E8" w:rsidRPr="008142E3" w:rsidRDefault="005652E8" w:rsidP="00375EDE">
            <w:pPr>
              <w:pStyle w:val="Default"/>
              <w:numPr>
                <w:ilvl w:val="1"/>
                <w:numId w:val="41"/>
              </w:numPr>
              <w:ind w:left="794"/>
              <w:jc w:val="both"/>
              <w:rPr>
                <w:rFonts w:ascii="Calibri" w:hAnsi="Calibri" w:cs="Calibri"/>
                <w:color w:val="auto"/>
                <w:sz w:val="20"/>
              </w:rPr>
            </w:pPr>
            <w:r w:rsidRPr="008142E3">
              <w:rPr>
                <w:rFonts w:ascii="Calibri" w:hAnsi="Calibri" w:cs="Calibri"/>
                <w:color w:val="auto"/>
                <w:sz w:val="20"/>
              </w:rPr>
              <w:t xml:space="preserve">Work on specific activities or cost objectives based on a predetermined schedule; and </w:t>
            </w:r>
          </w:p>
          <w:p w14:paraId="152BAB4C" w14:textId="77777777" w:rsidR="005652E8" w:rsidRPr="008142E3" w:rsidRDefault="005652E8" w:rsidP="00375EDE">
            <w:pPr>
              <w:pStyle w:val="Default"/>
              <w:numPr>
                <w:ilvl w:val="1"/>
                <w:numId w:val="41"/>
              </w:numPr>
              <w:ind w:left="794"/>
              <w:jc w:val="both"/>
              <w:rPr>
                <w:rFonts w:ascii="Calibri" w:hAnsi="Calibri" w:cs="Calibri"/>
                <w:color w:val="auto"/>
                <w:sz w:val="20"/>
              </w:rPr>
            </w:pPr>
            <w:r w:rsidRPr="008142E3">
              <w:rPr>
                <w:rFonts w:ascii="Calibri" w:hAnsi="Calibri" w:cs="Calibri"/>
                <w:color w:val="auto"/>
                <w:sz w:val="20"/>
              </w:rPr>
              <w:t xml:space="preserve">Not work on multiple activities or cost objectives at the exact same time on their schedule. </w:t>
            </w:r>
          </w:p>
          <w:p w14:paraId="4757431F" w14:textId="77777777" w:rsidR="005652E8" w:rsidRPr="008142E3" w:rsidRDefault="005652E8" w:rsidP="00375EDE">
            <w:pPr>
              <w:pStyle w:val="Default"/>
              <w:numPr>
                <w:ilvl w:val="0"/>
                <w:numId w:val="40"/>
              </w:numPr>
              <w:ind w:left="435" w:hanging="435"/>
              <w:jc w:val="both"/>
              <w:rPr>
                <w:rFonts w:ascii="Calibri" w:hAnsi="Calibri" w:cs="Calibri"/>
                <w:color w:val="auto"/>
                <w:sz w:val="20"/>
              </w:rPr>
            </w:pPr>
            <w:r w:rsidRPr="008142E3">
              <w:rPr>
                <w:rFonts w:ascii="Calibri" w:hAnsi="Calibri" w:cs="Calibri"/>
                <w:color w:val="auto"/>
                <w:sz w:val="20"/>
              </w:rPr>
              <w:t xml:space="preserve">Under the substitute system, </w:t>
            </w:r>
            <w:r w:rsidRPr="008142E3">
              <w:rPr>
                <w:rFonts w:ascii="Calibri" w:hAnsi="Calibri" w:cs="Calibri"/>
                <w:b/>
                <w:bCs/>
                <w:color w:val="auto"/>
                <w:sz w:val="20"/>
              </w:rPr>
              <w:t>in lieu of personnel activity reports</w:t>
            </w:r>
            <w:r w:rsidRPr="008142E3">
              <w:rPr>
                <w:rFonts w:ascii="Calibri" w:hAnsi="Calibri" w:cs="Calibri"/>
                <w:color w:val="auto"/>
                <w:sz w:val="20"/>
              </w:rPr>
              <w:t xml:space="preserve">, eligible employees may support the </w:t>
            </w:r>
            <w:r w:rsidRPr="008142E3">
              <w:rPr>
                <w:rFonts w:ascii="Calibri" w:hAnsi="Calibri" w:cs="Calibri"/>
                <w:noProof/>
                <w:color w:val="auto"/>
                <w:sz w:val="20"/>
              </w:rPr>
              <w:t>distribution</w:t>
            </w:r>
            <w:r w:rsidRPr="008142E3">
              <w:rPr>
                <w:rFonts w:ascii="Calibri" w:hAnsi="Calibri" w:cs="Calibri"/>
                <w:color w:val="auto"/>
                <w:sz w:val="20"/>
              </w:rPr>
              <w:t xml:space="preserve"> of their salaries and wages through documentation of an established work schedule that meets the standards under section (3). An acceptable work schedule may be in a style and format already used by an LEA. </w:t>
            </w:r>
          </w:p>
          <w:p w14:paraId="79B6E528" w14:textId="77777777" w:rsidR="005652E8" w:rsidRPr="008142E3" w:rsidRDefault="005652E8" w:rsidP="00375EDE">
            <w:pPr>
              <w:pStyle w:val="Default"/>
              <w:numPr>
                <w:ilvl w:val="0"/>
                <w:numId w:val="40"/>
              </w:numPr>
              <w:ind w:left="435" w:hanging="435"/>
              <w:jc w:val="both"/>
              <w:rPr>
                <w:rFonts w:ascii="Calibri" w:hAnsi="Calibri" w:cs="Calibri"/>
                <w:color w:val="auto"/>
                <w:sz w:val="20"/>
              </w:rPr>
            </w:pPr>
            <w:r w:rsidRPr="008142E3">
              <w:rPr>
                <w:rFonts w:ascii="Calibri" w:hAnsi="Calibri" w:cs="Calibri"/>
                <w:color w:val="auto"/>
                <w:sz w:val="20"/>
              </w:rPr>
              <w:t xml:space="preserve">Employee schedules must: </w:t>
            </w:r>
          </w:p>
          <w:p w14:paraId="78823B1F" w14:textId="77777777" w:rsidR="005652E8" w:rsidRPr="008142E3" w:rsidRDefault="005652E8" w:rsidP="00375EDE">
            <w:pPr>
              <w:pStyle w:val="Default"/>
              <w:numPr>
                <w:ilvl w:val="0"/>
                <w:numId w:val="42"/>
              </w:numPr>
              <w:ind w:left="795"/>
              <w:jc w:val="both"/>
              <w:rPr>
                <w:rFonts w:ascii="Calibri" w:hAnsi="Calibri" w:cs="Calibri"/>
                <w:color w:val="auto"/>
                <w:sz w:val="20"/>
              </w:rPr>
            </w:pPr>
            <w:r w:rsidRPr="008142E3">
              <w:rPr>
                <w:rFonts w:ascii="Calibri" w:hAnsi="Calibri" w:cs="Calibri"/>
                <w:color w:val="auto"/>
                <w:sz w:val="20"/>
              </w:rPr>
              <w:t xml:space="preserve">Indicate the specific activity or cost objective that the employee worked on for each segment of the employee’s schedule; </w:t>
            </w:r>
          </w:p>
          <w:p w14:paraId="3722FD63" w14:textId="77777777" w:rsidR="005652E8" w:rsidRPr="008142E3" w:rsidRDefault="005652E8" w:rsidP="00375EDE">
            <w:pPr>
              <w:pStyle w:val="Default"/>
              <w:numPr>
                <w:ilvl w:val="0"/>
                <w:numId w:val="42"/>
              </w:numPr>
              <w:ind w:left="795"/>
              <w:jc w:val="both"/>
              <w:rPr>
                <w:rFonts w:ascii="Calibri" w:hAnsi="Calibri" w:cs="Calibri"/>
                <w:color w:val="auto"/>
                <w:sz w:val="20"/>
              </w:rPr>
            </w:pPr>
            <w:r w:rsidRPr="008142E3">
              <w:rPr>
                <w:rFonts w:ascii="Calibri" w:hAnsi="Calibri" w:cs="Calibri"/>
                <w:color w:val="auto"/>
                <w:sz w:val="20"/>
              </w:rPr>
              <w:t xml:space="preserve">Account for the total hours for which each employee is compensated during the period reflected on the employee’s schedule; and </w:t>
            </w:r>
          </w:p>
          <w:p w14:paraId="545F92CF" w14:textId="77777777" w:rsidR="005652E8" w:rsidRPr="008142E3" w:rsidRDefault="005652E8" w:rsidP="00375EDE">
            <w:pPr>
              <w:pStyle w:val="Default"/>
              <w:numPr>
                <w:ilvl w:val="0"/>
                <w:numId w:val="42"/>
              </w:numPr>
              <w:ind w:left="795"/>
              <w:jc w:val="both"/>
              <w:rPr>
                <w:rFonts w:ascii="Calibri" w:hAnsi="Calibri" w:cs="Calibri"/>
                <w:color w:val="auto"/>
                <w:sz w:val="20"/>
              </w:rPr>
            </w:pPr>
            <w:r w:rsidRPr="008142E3">
              <w:rPr>
                <w:rFonts w:ascii="Calibri" w:hAnsi="Calibri" w:cs="Calibri"/>
                <w:color w:val="auto"/>
                <w:sz w:val="20"/>
              </w:rPr>
              <w:t xml:space="preserve">Be certified at least semiannually and signed by the employee and a supervisory official having firsthand knowledge of the work performed by the employee. </w:t>
            </w:r>
          </w:p>
          <w:p w14:paraId="718FF2DA" w14:textId="77777777" w:rsidR="005652E8" w:rsidRPr="008142E3" w:rsidRDefault="005652E8" w:rsidP="00375EDE">
            <w:pPr>
              <w:pStyle w:val="Default"/>
              <w:numPr>
                <w:ilvl w:val="0"/>
                <w:numId w:val="40"/>
              </w:numPr>
              <w:ind w:left="435" w:hanging="435"/>
              <w:jc w:val="both"/>
              <w:rPr>
                <w:rFonts w:ascii="Calibri" w:hAnsi="Calibri" w:cs="Calibri"/>
                <w:color w:val="auto"/>
                <w:sz w:val="20"/>
              </w:rPr>
            </w:pPr>
            <w:r w:rsidRPr="008142E3">
              <w:rPr>
                <w:rFonts w:ascii="Calibri" w:hAnsi="Calibri" w:cs="Calibri"/>
                <w:color w:val="auto"/>
                <w:sz w:val="20"/>
              </w:rPr>
              <w:t xml:space="preserve">Any revisions to an employee’s established schedule that continue for a prolonged period must be documented and certified in accordance with the requirements in section (3). The effective dates of any changes must be clearly indicated in the documentation provided. </w:t>
            </w:r>
          </w:p>
          <w:p w14:paraId="3A64855D" w14:textId="77777777" w:rsidR="005652E8" w:rsidRPr="008142E3" w:rsidRDefault="005652E8" w:rsidP="00375EDE">
            <w:pPr>
              <w:pStyle w:val="Default"/>
              <w:numPr>
                <w:ilvl w:val="0"/>
                <w:numId w:val="40"/>
              </w:numPr>
              <w:ind w:left="435" w:hanging="435"/>
              <w:jc w:val="both"/>
              <w:rPr>
                <w:rFonts w:ascii="Calibri" w:hAnsi="Calibri" w:cs="Calibri"/>
                <w:color w:val="auto"/>
                <w:sz w:val="20"/>
              </w:rPr>
            </w:pPr>
            <w:r w:rsidRPr="008142E3">
              <w:rPr>
                <w:rFonts w:ascii="Calibri" w:hAnsi="Calibri" w:cs="Calibri"/>
                <w:color w:val="auto"/>
                <w:sz w:val="20"/>
              </w:rPr>
              <w:t xml:space="preserve">Any significant deviations from an employee’s established schedule, that require the employee to work on multiple activities or cost objectives at the exact same time, including but not limited to lengthy, unanticipated schedule changes, must be documented by the employee using a personnel activity report that covers the period during which the deviations occurred. </w:t>
            </w:r>
          </w:p>
          <w:p w14:paraId="3D5D177A" w14:textId="77777777" w:rsidR="005652E8" w:rsidRPr="008142E3" w:rsidRDefault="005652E8" w:rsidP="005652E8">
            <w:pPr>
              <w:pStyle w:val="Default"/>
              <w:jc w:val="both"/>
              <w:rPr>
                <w:rFonts w:ascii="Calibri" w:hAnsi="Calibri" w:cs="Calibri"/>
                <w:color w:val="auto"/>
                <w:sz w:val="20"/>
              </w:rPr>
            </w:pPr>
          </w:p>
          <w:p w14:paraId="375A833B" w14:textId="77777777" w:rsidR="005652E8" w:rsidRPr="008142E3" w:rsidRDefault="005652E8" w:rsidP="005652E8">
            <w:pPr>
              <w:pStyle w:val="Default"/>
              <w:jc w:val="both"/>
              <w:rPr>
                <w:rFonts w:ascii="Calibri" w:hAnsi="Calibri" w:cs="Calibri"/>
                <w:color w:val="auto"/>
                <w:sz w:val="20"/>
              </w:rPr>
            </w:pPr>
            <w:r w:rsidRPr="008142E3">
              <w:rPr>
                <w:rFonts w:ascii="Calibri" w:hAnsi="Calibri" w:cs="Calibri"/>
                <w:color w:val="auto"/>
                <w:sz w:val="20"/>
              </w:rPr>
              <w:t>The LEA discloses the following known deficiencies with the system or known challenges with implementing the substitute system (if applicable):</w:t>
            </w:r>
          </w:p>
          <w:p w14:paraId="26693518" w14:textId="77777777" w:rsidR="005652E8" w:rsidRPr="008142E3" w:rsidRDefault="005652E8" w:rsidP="005652E8">
            <w:pPr>
              <w:pStyle w:val="Default"/>
              <w:jc w:val="both"/>
              <w:rPr>
                <w:rFonts w:ascii="Calibri" w:hAnsi="Calibri" w:cs="Calibri"/>
                <w:color w:val="auto"/>
                <w:sz w:val="20"/>
              </w:rPr>
            </w:pPr>
          </w:p>
          <w:p w14:paraId="2D269836" w14:textId="77777777" w:rsidR="005652E8" w:rsidRPr="008142E3" w:rsidRDefault="005652E8" w:rsidP="005652E8">
            <w:pPr>
              <w:pStyle w:val="Default"/>
              <w:jc w:val="both"/>
              <w:rPr>
                <w:rFonts w:ascii="Calibri" w:hAnsi="Calibri" w:cs="Calibri"/>
                <w:color w:val="auto"/>
                <w:sz w:val="20"/>
              </w:rPr>
            </w:pPr>
            <w:r w:rsidRPr="008142E3">
              <w:rPr>
                <w:rFonts w:ascii="Calibri" w:hAnsi="Calibri" w:cs="Calibri"/>
                <w:color w:val="auto"/>
                <w:sz w:val="20"/>
              </w:rPr>
              <w:t xml:space="preserve">I certify that only eligible employees will participate in the substitute system and that the system used to document employee work schedules includes sufficient controls to ensure that the schedules are accurate. </w:t>
            </w:r>
          </w:p>
          <w:p w14:paraId="3CAA15D3" w14:textId="77777777" w:rsidR="005652E8" w:rsidRPr="008142E3" w:rsidRDefault="005652E8" w:rsidP="005652E8">
            <w:pPr>
              <w:pStyle w:val="Default"/>
              <w:jc w:val="both"/>
              <w:rPr>
                <w:rFonts w:ascii="Calibri" w:hAnsi="Calibri" w:cs="Calibri"/>
                <w:color w:val="auto"/>
                <w:sz w:val="20"/>
              </w:rPr>
            </w:pPr>
          </w:p>
          <w:p w14:paraId="6414210F" w14:textId="77777777" w:rsidR="005652E8" w:rsidRPr="008142E3" w:rsidRDefault="005652E8" w:rsidP="005652E8">
            <w:pPr>
              <w:pStyle w:val="Default"/>
              <w:jc w:val="both"/>
              <w:rPr>
                <w:rFonts w:ascii="Calibri" w:hAnsi="Calibri" w:cs="Calibri"/>
                <w:color w:val="auto"/>
                <w:sz w:val="20"/>
              </w:rPr>
            </w:pPr>
            <w:r w:rsidRPr="008142E3">
              <w:rPr>
                <w:rFonts w:ascii="Calibri" w:hAnsi="Calibri" w:cs="Calibri"/>
                <w:color w:val="auto"/>
                <w:sz w:val="20"/>
              </w:rPr>
              <w:t>Superintendent/Authorized Signature and Date:</w:t>
            </w:r>
          </w:p>
          <w:p w14:paraId="07D640FC" w14:textId="1AC9CE3D" w:rsidR="0073725A" w:rsidRPr="00EE1CE8" w:rsidRDefault="0073725A" w:rsidP="0073725A">
            <w:pPr>
              <w:pStyle w:val="Default"/>
              <w:rPr>
                <w:rFonts w:ascii="Calibri" w:hAnsi="Calibri" w:cs="Calibri"/>
                <w:b/>
                <w:color w:val="auto"/>
              </w:rPr>
            </w:pPr>
          </w:p>
        </w:tc>
      </w:tr>
    </w:tbl>
    <w:p w14:paraId="667A48A4" w14:textId="77777777" w:rsidR="008142E3" w:rsidRDefault="008142E3" w:rsidP="0073725A">
      <w:pPr>
        <w:pStyle w:val="Heading1"/>
      </w:pPr>
      <w:bookmarkStart w:id="129" w:name="_Toc535243265"/>
    </w:p>
    <w:p w14:paraId="0DCD3B22" w14:textId="7C41A513" w:rsidR="0073725A" w:rsidRPr="009527FC" w:rsidRDefault="0073725A" w:rsidP="0073725A">
      <w:pPr>
        <w:pStyle w:val="Heading1"/>
      </w:pPr>
      <w:bookmarkStart w:id="130" w:name="_Toc72482045"/>
      <w:r w:rsidRPr="009527FC">
        <w:lastRenderedPageBreak/>
        <w:t>Record Keeping</w:t>
      </w:r>
      <w:bookmarkEnd w:id="129"/>
      <w:bookmarkEnd w:id="130"/>
      <w:r w:rsidRPr="009527FC">
        <w:t xml:space="preserve"> </w:t>
      </w:r>
    </w:p>
    <w:p w14:paraId="15623596" w14:textId="77777777" w:rsidR="0073725A" w:rsidRPr="00EE1CE8" w:rsidRDefault="0073725A" w:rsidP="0073725A">
      <w:pPr>
        <w:pStyle w:val="Heading2"/>
      </w:pPr>
      <w:bookmarkStart w:id="131" w:name="_Toc535243266"/>
      <w:bookmarkStart w:id="132" w:name="_Toc72482046"/>
      <w:r w:rsidRPr="00EE1CE8">
        <w:t>Record Retention</w:t>
      </w:r>
      <w:bookmarkEnd w:id="131"/>
      <w:bookmarkEnd w:id="132"/>
    </w:p>
    <w:p w14:paraId="73AE71BD" w14:textId="77777777" w:rsidR="0073725A" w:rsidRPr="00EE1CE8" w:rsidRDefault="0073725A" w:rsidP="0073725A">
      <w:pPr>
        <w:jc w:val="both"/>
        <w:rPr>
          <w:rFonts w:cs="Calibri"/>
          <w:szCs w:val="24"/>
        </w:rPr>
      </w:pPr>
      <w:r w:rsidRPr="00EE1CE8">
        <w:rPr>
          <w:rFonts w:cs="Calibri"/>
          <w:szCs w:val="24"/>
        </w:rPr>
        <w:t xml:space="preserve">The LEA maintains all records that fully show (1) the amount of funds under the grant or subgrant; (2) how the subgrantee uses those funds; (3) the total cost of each project; (4) the share of the total cost of each project provided from other sources; (5) other records to facilitate an effective audit; and (6) other records to show compliance with federal program requirements. 34 C.F.R. §§ 76.730-.731 and §§ 75.730-.731.  The LEA also maintains records of significant project experiences and results.  34 C.F.R. § 75.732.  These records and accounts must be retained and made available for programmatic or financial audit.  </w:t>
      </w:r>
    </w:p>
    <w:p w14:paraId="064E4CFC" w14:textId="77777777" w:rsidR="0073725A" w:rsidRPr="00EE1CE8" w:rsidRDefault="0073725A" w:rsidP="0073725A">
      <w:pPr>
        <w:jc w:val="both"/>
        <w:rPr>
          <w:rFonts w:cs="Calibri"/>
          <w:szCs w:val="24"/>
        </w:rPr>
      </w:pPr>
      <w:r w:rsidRPr="00EE1CE8">
        <w:rPr>
          <w:rFonts w:cs="Calibri"/>
          <w:szCs w:val="24"/>
        </w:rPr>
        <w:t>The State Department of Education hereby recommends that the LEAs maintain five years and one audit year to comply for their record retention schedule for all federal fiscal and programmatic records, which is a total of six (6) years.</w:t>
      </w:r>
    </w:p>
    <w:p w14:paraId="04EC13A0" w14:textId="77777777" w:rsidR="0073725A" w:rsidRPr="00EE1CE8" w:rsidRDefault="0073725A" w:rsidP="0073725A">
      <w:pPr>
        <w:jc w:val="both"/>
        <w:rPr>
          <w:rFonts w:cs="Calibri"/>
          <w:szCs w:val="24"/>
        </w:rPr>
      </w:pPr>
      <w:r w:rsidRPr="00315B33">
        <w:rPr>
          <w:rFonts w:cs="Calibri"/>
          <w:szCs w:val="24"/>
          <w:highlight w:val="yellow"/>
        </w:rPr>
        <w:t>[How are the records destroyed? Is there a records inventory that gets updated?]</w:t>
      </w:r>
    </w:p>
    <w:p w14:paraId="6FB99DD0" w14:textId="77777777" w:rsidR="0073725A" w:rsidRPr="00EE1CE8" w:rsidRDefault="0073725A" w:rsidP="0073725A">
      <w:pPr>
        <w:jc w:val="both"/>
        <w:rPr>
          <w:rFonts w:cs="Calibri"/>
          <w:color w:val="0070C0"/>
          <w:szCs w:val="24"/>
        </w:rPr>
      </w:pPr>
      <w:r w:rsidRPr="00EE1CE8">
        <w:rPr>
          <w:rFonts w:cs="Calibri"/>
          <w:szCs w:val="24"/>
        </w:rPr>
        <w:t xml:space="preserve">The State Department of Education follows the state’s policy as set in the Human Resource Records Retention Schedule of the Records Management Guide which can be found at </w:t>
      </w:r>
      <w:hyperlink r:id="rId20" w:tooltip="link to the human resourse record retention book" w:history="1">
        <w:r w:rsidRPr="00EE1CE8">
          <w:rPr>
            <w:rStyle w:val="Hyperlink"/>
            <w:rFonts w:cs="Calibri"/>
            <w:szCs w:val="24"/>
          </w:rPr>
          <w:t>https://history.idaho.gov/wp-content/uploads/2018/08/Board_and_Commission_Records_Book_0.pdf</w:t>
        </w:r>
      </w:hyperlink>
    </w:p>
    <w:p w14:paraId="3EE839B6" w14:textId="77777777" w:rsidR="0073725A" w:rsidRPr="00EE1CE8" w:rsidRDefault="0073725A" w:rsidP="0073725A">
      <w:pPr>
        <w:jc w:val="both"/>
        <w:rPr>
          <w:rFonts w:cs="Calibri"/>
          <w:szCs w:val="24"/>
          <w:u w:val="single"/>
        </w:rPr>
      </w:pPr>
      <w:r w:rsidRPr="00EE1CE8">
        <w:rPr>
          <w:rFonts w:cs="Calibri"/>
          <w:szCs w:val="24"/>
          <w:u w:val="single"/>
        </w:rPr>
        <w:t>Collection and Transmission of Records</w:t>
      </w:r>
    </w:p>
    <w:p w14:paraId="6DFACC69" w14:textId="2B1CBB88" w:rsidR="0073725A" w:rsidRPr="00EE1CE8" w:rsidRDefault="0073725A" w:rsidP="0073725A">
      <w:pPr>
        <w:spacing w:after="600"/>
        <w:jc w:val="both"/>
        <w:rPr>
          <w:rFonts w:cs="Calibri"/>
          <w:szCs w:val="24"/>
        </w:rPr>
      </w:pPr>
      <w:r w:rsidRPr="00EE1CE8">
        <w:rPr>
          <w:rFonts w:cs="Calibri"/>
          <w:szCs w:val="24"/>
          <w:highlight w:val="yellow"/>
        </w:rPr>
        <w:t>[Insert description of how records are maintained.  Are all records kept electronically?  Are they also kept as paper copies?  If so, are they kept on-site or off-site?  How are records provided to awarding agencies to meet reporting requirements and to auditors and monitors?  If the records are kept electronically, 2 C.F.R. 200.</w:t>
      </w:r>
      <w:r w:rsidR="00080969">
        <w:rPr>
          <w:rFonts w:cs="Calibri"/>
          <w:szCs w:val="24"/>
          <w:highlight w:val="yellow"/>
        </w:rPr>
        <w:t>336</w:t>
      </w:r>
      <w:r w:rsidR="00080969" w:rsidRPr="00EE1CE8">
        <w:rPr>
          <w:rFonts w:cs="Calibri"/>
          <w:szCs w:val="24"/>
          <w:highlight w:val="yellow"/>
        </w:rPr>
        <w:t xml:space="preserve"> </w:t>
      </w:r>
      <w:r w:rsidRPr="00EE1CE8">
        <w:rPr>
          <w:rFonts w:cs="Calibri"/>
          <w:szCs w:val="24"/>
          <w:highlight w:val="yellow"/>
        </w:rPr>
        <w:t>allows recipients to transmit them electronically, meaning there’s no need to make paper copies.</w:t>
      </w:r>
      <w:r w:rsidRPr="00EE1CE8">
        <w:rPr>
          <w:rFonts w:cs="Calibri"/>
          <w:szCs w:val="24"/>
        </w:rPr>
        <w:t>]</w:t>
      </w:r>
    </w:p>
    <w:p w14:paraId="4980DB6B" w14:textId="77777777" w:rsidR="0073725A" w:rsidRPr="00EE1CE8" w:rsidRDefault="0073725A" w:rsidP="0073725A">
      <w:pPr>
        <w:pStyle w:val="Heading2"/>
      </w:pPr>
      <w:bookmarkStart w:id="133" w:name="_Toc535243267"/>
      <w:bookmarkStart w:id="134" w:name="_Toc72482047"/>
      <w:r w:rsidRPr="00EE1CE8">
        <w:t>Access to Records</w:t>
      </w:r>
      <w:bookmarkEnd w:id="133"/>
      <w:bookmarkEnd w:id="134"/>
    </w:p>
    <w:p w14:paraId="6F6E7AB3" w14:textId="77777777" w:rsidR="0073725A" w:rsidRPr="00EE1CE8" w:rsidRDefault="0073725A" w:rsidP="0073725A">
      <w:pPr>
        <w:spacing w:after="600"/>
        <w:jc w:val="both"/>
        <w:rPr>
          <w:rFonts w:cs="Calibri"/>
          <w:color w:val="000000"/>
          <w:szCs w:val="24"/>
          <w:shd w:val="clear" w:color="auto" w:fill="FFFFFF"/>
        </w:rPr>
      </w:pPr>
      <w:r w:rsidRPr="00EE1CE8">
        <w:rPr>
          <w:rFonts w:cs="Calibri"/>
          <w:color w:val="000000"/>
          <w:szCs w:val="24"/>
          <w:shd w:val="clear" w:color="auto" w:fill="FFFFFF"/>
        </w:rPr>
        <w:t xml:space="preserve">The LEA provides the awarding agency, Inspectors General, the Comptroller General of the United States, and the pass-through entity, or any of their authorized representatives the right of access to any documents, papers, or other records of the LEA which are pertinent to the Federal award, in order to make audits, examinations, excerpts, and transcripts. The right also </w:t>
      </w:r>
      <w:r w:rsidRPr="00EE1CE8">
        <w:rPr>
          <w:rFonts w:cs="Calibri"/>
          <w:color w:val="000000"/>
          <w:szCs w:val="24"/>
          <w:shd w:val="clear" w:color="auto" w:fill="FFFFFF"/>
        </w:rPr>
        <w:lastRenderedPageBreak/>
        <w:t>includes timely and reasonable access to the LEA's personnel for the purpose of interview and discussion related to such documents.</w:t>
      </w:r>
    </w:p>
    <w:p w14:paraId="7C661544" w14:textId="77777777" w:rsidR="0073725A" w:rsidRPr="00EE1CE8" w:rsidRDefault="0073725A" w:rsidP="0073725A">
      <w:pPr>
        <w:pStyle w:val="Heading3"/>
        <w:rPr>
          <w:shd w:val="clear" w:color="auto" w:fill="FFFFFF"/>
        </w:rPr>
      </w:pPr>
      <w:bookmarkStart w:id="135" w:name="_Toc535243268"/>
      <w:bookmarkStart w:id="136" w:name="_Toc72482048"/>
      <w:r w:rsidRPr="00EE1CE8">
        <w:rPr>
          <w:shd w:val="clear" w:color="auto" w:fill="FFFFFF"/>
        </w:rPr>
        <w:t>Privacy</w:t>
      </w:r>
      <w:bookmarkEnd w:id="135"/>
      <w:bookmarkEnd w:id="136"/>
    </w:p>
    <w:p w14:paraId="734AD5CD" w14:textId="77777777" w:rsidR="0073725A" w:rsidRPr="00EE1CE8" w:rsidRDefault="0073725A" w:rsidP="0073725A">
      <w:pPr>
        <w:jc w:val="both"/>
        <w:rPr>
          <w:rFonts w:cs="Calibri"/>
          <w:color w:val="000000"/>
          <w:szCs w:val="24"/>
          <w:shd w:val="clear" w:color="auto" w:fill="FFFFFF"/>
        </w:rPr>
      </w:pPr>
      <w:r w:rsidRPr="00EE1CE8">
        <w:rPr>
          <w:rFonts w:cs="Calibri"/>
          <w:color w:val="000000"/>
          <w:szCs w:val="24"/>
          <w:highlight w:val="yellow"/>
          <w:shd w:val="clear" w:color="auto" w:fill="FFFFFF"/>
        </w:rPr>
        <w:t>[Describe the protections that the LEA has in place to ensure that the personal information of both students and employees is protected.  For example, are there password policies that require frequent changes? Are employees trained on the requirements of the Family Educational Rights and Privacy Act (FERPA)?  Are there any procedures in place for when a request for documentation is made to ensure that the person has the right to the documentation?]</w:t>
      </w:r>
    </w:p>
    <w:p w14:paraId="18F8FC4E" w14:textId="77777777" w:rsidR="0073725A" w:rsidRPr="00EE1CE8" w:rsidRDefault="0073725A" w:rsidP="0073725A">
      <w:pPr>
        <w:jc w:val="both"/>
        <w:rPr>
          <w:rFonts w:cs="Calibri"/>
          <w:b/>
          <w:szCs w:val="24"/>
        </w:rPr>
      </w:pPr>
      <w:r w:rsidRPr="00EE1CE8">
        <w:rPr>
          <w:rFonts w:cs="Calibri"/>
          <w:b/>
          <w:szCs w:val="24"/>
        </w:rPr>
        <w:t xml:space="preserve"> Frequently Asked Questions</w:t>
      </w:r>
    </w:p>
    <w:p w14:paraId="22F4064B" w14:textId="77777777" w:rsidR="0073725A" w:rsidRPr="00EE1CE8" w:rsidRDefault="0073725A" w:rsidP="0073725A">
      <w:pPr>
        <w:jc w:val="both"/>
        <w:rPr>
          <w:rFonts w:cs="Calibri"/>
          <w:szCs w:val="24"/>
        </w:rPr>
      </w:pPr>
      <w:r w:rsidRPr="00EE1CE8">
        <w:rPr>
          <w:rFonts w:cs="Calibri"/>
          <w:i/>
          <w:szCs w:val="24"/>
          <w:highlight w:val="yellow"/>
        </w:rPr>
        <w:t>[If you have any typical questions, they can be added here.]</w:t>
      </w:r>
    </w:p>
    <w:p w14:paraId="161C7E63" w14:textId="77777777" w:rsidR="0073725A" w:rsidRPr="00EE1CE8" w:rsidRDefault="0073725A" w:rsidP="00375EDE">
      <w:pPr>
        <w:pStyle w:val="ListParagraph"/>
        <w:numPr>
          <w:ilvl w:val="0"/>
          <w:numId w:val="23"/>
        </w:numPr>
        <w:spacing w:after="100" w:afterAutospacing="1"/>
        <w:ind w:hanging="900"/>
        <w:jc w:val="both"/>
        <w:rPr>
          <w:rFonts w:cs="Calibri"/>
          <w:b/>
          <w:szCs w:val="24"/>
        </w:rPr>
      </w:pPr>
      <w:r w:rsidRPr="00EE1CE8">
        <w:rPr>
          <w:rFonts w:cs="Calibri"/>
          <w:b/>
          <w:szCs w:val="24"/>
        </w:rPr>
        <w:t>Legal Authorities and Helpful Resources</w:t>
      </w:r>
    </w:p>
    <w:p w14:paraId="5E29677E" w14:textId="77777777" w:rsidR="0073725A" w:rsidRPr="00EE1CE8" w:rsidRDefault="0073725A" w:rsidP="0073725A">
      <w:pPr>
        <w:jc w:val="both"/>
        <w:rPr>
          <w:rFonts w:cs="Calibri"/>
          <w:szCs w:val="24"/>
        </w:rPr>
      </w:pPr>
      <w:r w:rsidRPr="00EE1CE8">
        <w:rPr>
          <w:rFonts w:cs="Calibri"/>
          <w:szCs w:val="24"/>
        </w:rPr>
        <w:t>The following documents contain relevant grants management requirements.  Staff should be familiar with these materials and consult them when making decisions related to the federal grant.</w:t>
      </w:r>
    </w:p>
    <w:p w14:paraId="75742A35"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 xml:space="preserve">Education Department General Administrative Regulations (EDGAR) </w:t>
      </w:r>
    </w:p>
    <w:p w14:paraId="04842081" w14:textId="77777777" w:rsidR="0073725A" w:rsidRPr="00EE1CE8" w:rsidRDefault="00824D37" w:rsidP="00375EDE">
      <w:pPr>
        <w:pStyle w:val="ListParagraph"/>
        <w:numPr>
          <w:ilvl w:val="1"/>
          <w:numId w:val="21"/>
        </w:numPr>
        <w:spacing w:after="0" w:afterAutospacing="1"/>
        <w:rPr>
          <w:rFonts w:cs="Calibri"/>
          <w:szCs w:val="24"/>
        </w:rPr>
      </w:pPr>
      <w:hyperlink r:id="rId21" w:tooltip="link to the Federal code" w:history="1">
        <w:r w:rsidR="0073725A" w:rsidRPr="00EE1CE8">
          <w:rPr>
            <w:rStyle w:val="Hyperlink"/>
            <w:rFonts w:cs="Calibri"/>
            <w:szCs w:val="24"/>
          </w:rPr>
          <w:t>http://www2.ed.gov/policy/fund/reg/edgarReg/edgar.html</w:t>
        </w:r>
      </w:hyperlink>
      <w:r w:rsidR="0073725A" w:rsidRPr="00EE1CE8">
        <w:rPr>
          <w:rFonts w:cs="Calibri"/>
          <w:szCs w:val="24"/>
        </w:rPr>
        <w:t xml:space="preserve"> </w:t>
      </w:r>
    </w:p>
    <w:p w14:paraId="5BDFA20B" w14:textId="77777777" w:rsidR="0073725A" w:rsidRPr="00EE1CE8" w:rsidRDefault="0073725A" w:rsidP="0073725A">
      <w:pPr>
        <w:pStyle w:val="ListParagraph"/>
        <w:spacing w:after="0"/>
        <w:rPr>
          <w:rFonts w:cs="Calibri"/>
          <w:szCs w:val="24"/>
        </w:rPr>
      </w:pPr>
    </w:p>
    <w:p w14:paraId="2D586E24"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Uniform Administrative Requirements, Cost Principles and Audit Requirements for Federal Awards (2 CFR Part 200)</w:t>
      </w:r>
    </w:p>
    <w:p w14:paraId="3486355E" w14:textId="77777777" w:rsidR="0073725A" w:rsidRPr="00EE1CE8" w:rsidRDefault="00824D37" w:rsidP="00375EDE">
      <w:pPr>
        <w:pStyle w:val="ListParagraph"/>
        <w:numPr>
          <w:ilvl w:val="1"/>
          <w:numId w:val="22"/>
        </w:numPr>
        <w:spacing w:after="0" w:afterAutospacing="1"/>
        <w:rPr>
          <w:rFonts w:cs="Calibri"/>
          <w:szCs w:val="24"/>
        </w:rPr>
      </w:pPr>
      <w:hyperlink r:id="rId22" w:tooltip="link to the Federal Code" w:history="1">
        <w:r w:rsidR="0073725A" w:rsidRPr="00EE1CE8">
          <w:rPr>
            <w:rStyle w:val="Hyperlink"/>
            <w:rFonts w:cs="Calibri"/>
            <w:szCs w:val="24"/>
          </w:rPr>
          <w:t>http://www.ecfr.gov/cgi-bin/text-idx?SID=ccccf77e01c9e6d4b3a377815f411704&amp;node=pt2.1.200&amp;rgn=div5</w:t>
        </w:r>
      </w:hyperlink>
    </w:p>
    <w:p w14:paraId="1BBA2C45" w14:textId="77777777" w:rsidR="0073725A" w:rsidRPr="00EE1CE8" w:rsidRDefault="0073725A" w:rsidP="00375EDE">
      <w:pPr>
        <w:pStyle w:val="ListParagraph"/>
        <w:numPr>
          <w:ilvl w:val="1"/>
          <w:numId w:val="22"/>
        </w:numPr>
        <w:spacing w:after="0" w:afterAutospacing="1"/>
        <w:rPr>
          <w:rFonts w:cs="Calibri"/>
          <w:szCs w:val="24"/>
        </w:rPr>
      </w:pPr>
    </w:p>
    <w:p w14:paraId="504113BB"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USDE’s Uniform Administrative Requirements, Cost Principles and Audit Requirements for Federal Awards (2 CFR Part 3474)</w:t>
      </w:r>
    </w:p>
    <w:p w14:paraId="6B9EBD67" w14:textId="77777777" w:rsidR="0073725A" w:rsidRPr="00EE1CE8" w:rsidRDefault="00824D37" w:rsidP="00375EDE">
      <w:pPr>
        <w:pStyle w:val="ListParagraph"/>
        <w:numPr>
          <w:ilvl w:val="1"/>
          <w:numId w:val="22"/>
        </w:numPr>
        <w:spacing w:after="0" w:afterAutospacing="1"/>
        <w:rPr>
          <w:rFonts w:cs="Calibri"/>
          <w:szCs w:val="24"/>
        </w:rPr>
      </w:pPr>
      <w:hyperlink r:id="rId23" w:tooltip="link to the Federal Code" w:history="1">
        <w:r w:rsidR="0073725A" w:rsidRPr="00EE1CE8">
          <w:rPr>
            <w:rStyle w:val="Hyperlink"/>
            <w:rFonts w:cs="Calibri"/>
            <w:szCs w:val="24"/>
          </w:rPr>
          <w:t>http://www.ecfr.gov/cgi-bin/text-idx?SID=ccccf77e01c9e6d4b3a377815f411704&amp;tpl=/ecfrbrowse/Title02/2cfr3474_main_02.tpl</w:t>
        </w:r>
      </w:hyperlink>
    </w:p>
    <w:p w14:paraId="43D51BC4" w14:textId="77777777" w:rsidR="0073725A" w:rsidRPr="00EE1CE8" w:rsidRDefault="0073725A" w:rsidP="00FE1618">
      <w:pPr>
        <w:pStyle w:val="ListParagraph"/>
        <w:numPr>
          <w:ilvl w:val="0"/>
          <w:numId w:val="0"/>
        </w:numPr>
        <w:spacing w:after="0"/>
        <w:ind w:left="1440"/>
        <w:rPr>
          <w:rFonts w:cs="Calibri"/>
          <w:szCs w:val="24"/>
        </w:rPr>
      </w:pPr>
    </w:p>
    <w:p w14:paraId="61971813"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Federal program statutes, regulations, and guidance</w:t>
      </w:r>
    </w:p>
    <w:p w14:paraId="7C8383FD" w14:textId="77777777" w:rsidR="0073725A" w:rsidRPr="00EE1CE8" w:rsidRDefault="00824D37" w:rsidP="00375EDE">
      <w:pPr>
        <w:pStyle w:val="ListParagraph"/>
        <w:numPr>
          <w:ilvl w:val="1"/>
          <w:numId w:val="22"/>
        </w:numPr>
        <w:spacing w:after="0" w:afterAutospacing="1"/>
        <w:rPr>
          <w:rFonts w:cs="Calibri"/>
          <w:szCs w:val="24"/>
        </w:rPr>
      </w:pPr>
      <w:hyperlink r:id="rId24" w:tooltip="link to the US Department of Education Webpage" w:history="1">
        <w:r w:rsidR="0073725A" w:rsidRPr="00EE1CE8">
          <w:rPr>
            <w:rStyle w:val="Hyperlink"/>
            <w:rFonts w:cs="Calibri"/>
            <w:szCs w:val="24"/>
          </w:rPr>
          <w:t>http://www.ed.gov/</w:t>
        </w:r>
      </w:hyperlink>
    </w:p>
    <w:p w14:paraId="5C6B811C" w14:textId="77777777" w:rsidR="0073725A" w:rsidRPr="00EE1CE8" w:rsidRDefault="0073725A" w:rsidP="00375EDE">
      <w:pPr>
        <w:pStyle w:val="ListParagraph"/>
        <w:numPr>
          <w:ilvl w:val="1"/>
          <w:numId w:val="22"/>
        </w:numPr>
        <w:spacing w:after="0" w:afterAutospacing="1"/>
        <w:rPr>
          <w:rFonts w:cs="Calibri"/>
          <w:szCs w:val="24"/>
        </w:rPr>
      </w:pPr>
      <w:r w:rsidRPr="00EE1CE8">
        <w:rPr>
          <w:rFonts w:cs="Calibri"/>
          <w:szCs w:val="24"/>
          <w:highlight w:val="yellow"/>
        </w:rPr>
        <w:t>[Include any additional links to (or reference citations to) federal statutes, regulations and guidance.]</w:t>
      </w:r>
    </w:p>
    <w:p w14:paraId="2A353584"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lastRenderedPageBreak/>
        <w:t>State regulations, rules, and policies</w:t>
      </w:r>
    </w:p>
    <w:p w14:paraId="5652D30E" w14:textId="77777777" w:rsidR="0073725A" w:rsidRPr="00EE1CE8" w:rsidRDefault="0073725A" w:rsidP="00375EDE">
      <w:pPr>
        <w:pStyle w:val="ListParagraph"/>
        <w:numPr>
          <w:ilvl w:val="1"/>
          <w:numId w:val="22"/>
        </w:numPr>
        <w:spacing w:after="0" w:afterAutospacing="1"/>
        <w:rPr>
          <w:rFonts w:cs="Calibri"/>
          <w:szCs w:val="24"/>
        </w:rPr>
      </w:pPr>
      <w:r w:rsidRPr="00EE1CE8">
        <w:rPr>
          <w:rFonts w:cs="Calibri"/>
          <w:szCs w:val="24"/>
          <w:highlight w:val="yellow"/>
        </w:rPr>
        <w:t>[Include links to (or reference citations to) state regulations, rules and policies.]</w:t>
      </w:r>
    </w:p>
    <w:p w14:paraId="050AA03A"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LEA regulations, rules, and policies</w:t>
      </w:r>
    </w:p>
    <w:p w14:paraId="03B176FD" w14:textId="77777777" w:rsidR="0073725A" w:rsidRPr="00EE1CE8" w:rsidRDefault="0073725A" w:rsidP="00375EDE">
      <w:pPr>
        <w:pStyle w:val="ListParagraph"/>
        <w:numPr>
          <w:ilvl w:val="1"/>
          <w:numId w:val="22"/>
        </w:numPr>
        <w:spacing w:after="0" w:afterAutospacing="1"/>
        <w:rPr>
          <w:rFonts w:cs="Calibri"/>
          <w:szCs w:val="24"/>
        </w:rPr>
      </w:pPr>
      <w:r w:rsidRPr="00EE1CE8">
        <w:rPr>
          <w:rFonts w:cs="Calibri"/>
          <w:szCs w:val="24"/>
          <w:highlight w:val="yellow"/>
        </w:rPr>
        <w:t>[Include links to (or reference citations to) LEA regulations, rules, and policies.]</w:t>
      </w:r>
    </w:p>
    <w:p w14:paraId="73BC1C95" w14:textId="77777777" w:rsidR="0073725A" w:rsidRPr="00EE1CE8" w:rsidRDefault="0073725A" w:rsidP="00375EDE">
      <w:pPr>
        <w:pStyle w:val="ListParagraph"/>
        <w:numPr>
          <w:ilvl w:val="0"/>
          <w:numId w:val="22"/>
        </w:numPr>
        <w:spacing w:after="0" w:afterAutospacing="1"/>
        <w:rPr>
          <w:rFonts w:cs="Calibri"/>
          <w:szCs w:val="24"/>
        </w:rPr>
      </w:pPr>
      <w:r w:rsidRPr="00EE1CE8">
        <w:rPr>
          <w:rFonts w:cs="Calibri"/>
          <w:szCs w:val="24"/>
        </w:rPr>
        <w:t>Organizational Chart</w:t>
      </w:r>
    </w:p>
    <w:p w14:paraId="1A638F3A" w14:textId="09DF36CB" w:rsidR="0073725A" w:rsidRPr="009B614C" w:rsidRDefault="0073725A" w:rsidP="00162B63">
      <w:pPr>
        <w:pStyle w:val="ListParagraph"/>
        <w:numPr>
          <w:ilvl w:val="1"/>
          <w:numId w:val="22"/>
        </w:numPr>
        <w:spacing w:after="0" w:afterAutospacing="1"/>
        <w:rPr>
          <w:sz w:val="32"/>
          <w:szCs w:val="28"/>
        </w:rPr>
      </w:pPr>
      <w:r w:rsidRPr="00EE1CE8">
        <w:rPr>
          <w:rFonts w:cs="Calibri"/>
          <w:szCs w:val="24"/>
          <w:highlight w:val="yellow"/>
        </w:rPr>
        <w:t>[Include an organizational chart as an attachment to this policy.]</w:t>
      </w:r>
      <w:bookmarkEnd w:id="1"/>
      <w:r w:rsidR="00162B63" w:rsidRPr="009B614C">
        <w:rPr>
          <w:sz w:val="32"/>
          <w:szCs w:val="28"/>
        </w:rPr>
        <w:t xml:space="preserve"> </w:t>
      </w:r>
    </w:p>
    <w:sectPr w:rsidR="0073725A" w:rsidRPr="009B614C" w:rsidSect="008E0E63">
      <w:headerReference w:type="default" r:id="rId25"/>
      <w:footerReference w:type="default" r:id="rId26"/>
      <w:headerReference w:type="first" r:id="rId27"/>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0364" w14:textId="77777777" w:rsidR="00824D37" w:rsidRDefault="00824D37">
      <w:pPr>
        <w:spacing w:after="0" w:line="240" w:lineRule="auto"/>
      </w:pPr>
      <w:r>
        <w:separator/>
      </w:r>
    </w:p>
  </w:endnote>
  <w:endnote w:type="continuationSeparator" w:id="0">
    <w:p w14:paraId="6AA0253B" w14:textId="77777777" w:rsidR="00824D37" w:rsidRDefault="0082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erriweather">
    <w:altName w:val="Cambria"/>
    <w:charset w:val="00"/>
    <w:family w:val="roman"/>
    <w:pitch w:val="variable"/>
    <w:sig w:usb0="800000A7" w:usb1="50000000" w:usb2="00000000" w:usb3="00000000" w:csb0="00000001" w:csb1="00000000"/>
  </w:font>
  <w:font w:name="Open Sans ExtraBold">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993E" w14:textId="77777777" w:rsidR="00DF4471" w:rsidRPr="005C368C" w:rsidRDefault="00DF4471" w:rsidP="0073725A">
    <w:pPr>
      <w:pStyle w:val="Footer"/>
      <w:pBdr>
        <w:top w:val="single" w:sz="4" w:space="1" w:color="262626" w:themeColor="text1"/>
      </w:pBdr>
    </w:pPr>
    <w:r w:rsidRPr="00AD4B8D">
      <w:rPr>
        <w:rFonts w:ascii="Open Sans" w:hAnsi="Open Sans" w:cs="Open Sans"/>
        <w:color w:val="5C5C5C" w:themeColor="text1" w:themeTint="BF"/>
        <w:sz w:val="16"/>
      </w:rPr>
      <w:t>REV 3/27/2017</w:t>
    </w:r>
    <w:r w:rsidRPr="00AD4B8D">
      <w:rPr>
        <w:color w:val="5C5C5C" w:themeColor="text1" w:themeTint="BF"/>
        <w:sz w:val="16"/>
      </w:rPr>
      <w:ptab w:relativeTo="margin" w:alignment="right" w:leader="none"/>
    </w:r>
    <w:r w:rsidRPr="00AD4B8D">
      <w:rPr>
        <w:rStyle w:val="Heading2Char"/>
        <w:color w:val="5C5C5C" w:themeColor="text1" w:themeTint="BF"/>
        <w:sz w:val="16"/>
      </w:rPr>
      <w:t xml:space="preserve"> </w:t>
    </w:r>
    <w:r w:rsidRPr="0010006A">
      <w:rPr>
        <w:rStyle w:val="Heading2Char"/>
        <w:b/>
        <w:color w:val="0E3354"/>
        <w:sz w:val="20"/>
      </w:rPr>
      <w:t xml:space="preserve">Strategic Plan Summary </w:t>
    </w:r>
    <w:r w:rsidRPr="00CA469D">
      <w:rPr>
        <w:rStyle w:val="Heading2Char"/>
        <w:color w:val="0E3354"/>
        <w:sz w:val="20"/>
      </w:rPr>
      <w:t>|</w:t>
    </w:r>
    <w:r w:rsidRPr="00CA469D">
      <w:rPr>
        <w:rFonts w:ascii="Open Sans" w:hAnsi="Open Sans" w:cs="Open Sans"/>
        <w:color w:val="0E3354"/>
      </w:rPr>
      <w:t xml:space="preserve"> </w:t>
    </w:r>
    <w:r w:rsidRPr="00CA469D">
      <w:rPr>
        <w:rFonts w:ascii="Open Sans" w:hAnsi="Open Sans" w:cs="Open Sans"/>
        <w:color w:val="5C5C5C" w:themeColor="text1" w:themeTint="BF"/>
      </w:rPr>
      <w:t xml:space="preserve">Idaho State Department of Education </w:t>
    </w:r>
    <w:r w:rsidRPr="00CA469D">
      <w:rPr>
        <w:rStyle w:val="Heading2Char"/>
        <w:color w:val="0E3354"/>
        <w:sz w:val="20"/>
      </w:rPr>
      <w:t>|</w:t>
    </w:r>
    <w:r w:rsidRPr="00CA469D">
      <w:rPr>
        <w:rFonts w:ascii="Open Sans" w:hAnsi="Open Sans" w:cs="Open Sans"/>
        <w:color w:val="0E3354"/>
      </w:rPr>
      <w:t xml:space="preserve"> </w:t>
    </w:r>
    <w:r w:rsidRPr="0010006A">
      <w:rPr>
        <w:rStyle w:val="Heading2Char"/>
        <w:b/>
        <w:color w:val="0E3354"/>
        <w:sz w:val="22"/>
      </w:rPr>
      <w:fldChar w:fldCharType="begin"/>
    </w:r>
    <w:r w:rsidRPr="0010006A">
      <w:rPr>
        <w:rStyle w:val="Heading2Char"/>
        <w:b/>
        <w:color w:val="0E3354"/>
        <w:sz w:val="22"/>
      </w:rPr>
      <w:instrText xml:space="preserve"> PAGE   \* MERGEFORMAT </w:instrText>
    </w:r>
    <w:r w:rsidRPr="0010006A">
      <w:rPr>
        <w:rStyle w:val="Heading2Char"/>
        <w:b/>
        <w:color w:val="0E3354"/>
        <w:sz w:val="22"/>
      </w:rPr>
      <w:fldChar w:fldCharType="separate"/>
    </w:r>
    <w:r>
      <w:rPr>
        <w:rStyle w:val="Heading2Char"/>
        <w:b/>
        <w:color w:val="0E3354"/>
        <w:sz w:val="22"/>
      </w:rPr>
      <w:t>4</w:t>
    </w:r>
    <w:r w:rsidRPr="0010006A">
      <w:rPr>
        <w:rStyle w:val="Heading2Char"/>
        <w:b/>
        <w:color w:val="0E3354"/>
        <w:sz w:val="22"/>
      </w:rPr>
      <w:fldChar w:fldCharType="end"/>
    </w:r>
    <w:r>
      <w:rPr>
        <w:rFonts w:ascii="Open Sans ExtraBold" w:hAnsi="Open Sans ExtraBold" w:cs="Open Sans ExtraBold"/>
        <w:color w:val="F16545"/>
      </w:rPr>
      <w:t xml:space="preserve"> </w:t>
    </w:r>
  </w:p>
  <w:p w14:paraId="6336A1E8" w14:textId="77777777" w:rsidR="00DF4471" w:rsidRPr="00D96187" w:rsidRDefault="00DF4471"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BC35" w14:textId="77777777" w:rsidR="00DF4471" w:rsidRDefault="00DF4471" w:rsidP="00524C09">
    <w:pPr>
      <w:pStyle w:val="Footer"/>
      <w:pBdr>
        <w:top w:val="single" w:sz="4" w:space="1" w:color="5C5C5C" w:themeColor="text1" w:themeTint="BF"/>
      </w:pBdr>
      <w:rPr>
        <w:rFonts w:ascii="Calibri" w:hAnsi="Calibri" w:cs="Open Sans"/>
        <w:caps/>
        <w:color w:val="5C5C5C" w:themeColor="text1" w:themeTint="BF"/>
      </w:rPr>
    </w:pPr>
  </w:p>
  <w:p w14:paraId="7C56EE41" w14:textId="5F3A7978" w:rsidR="00DF4471" w:rsidRPr="0073725A" w:rsidRDefault="00DF4471" w:rsidP="00A64788">
    <w:pPr>
      <w:rPr>
        <w:rFonts w:cs="Times New Roman"/>
        <w:color w:val="806000" w:themeColor="accent1" w:themeShade="80"/>
        <w:sz w:val="18"/>
      </w:rPr>
    </w:pPr>
    <w:r w:rsidRPr="0073725A">
      <w:rPr>
        <w:rFonts w:cs="Times New Roman"/>
        <w:b/>
        <w:color w:val="806000" w:themeColor="accent1" w:themeShade="80"/>
        <w:sz w:val="18"/>
      </w:rPr>
      <w:t xml:space="preserve">Disclaimer: </w:t>
    </w:r>
    <w:r w:rsidRPr="0073725A">
      <w:rPr>
        <w:rFonts w:cs="Times New Roman"/>
        <w:color w:val="806000" w:themeColor="accent1" w:themeShade="80"/>
        <w:sz w:val="18"/>
      </w:rPr>
      <w:t>This template was adapted, with permission, from the Brustein &amp; Manasevit, PLLC. This template is provided to you as a resource document. It does not constitute legal advice. Please contact your legal representative for counsel.</w:t>
    </w:r>
    <w:r>
      <w:rPr>
        <w:rFonts w:cs="Times New Roman"/>
        <w:color w:val="806000" w:themeColor="accent1" w:themeShade="80"/>
        <w:sz w:val="18"/>
      </w:rPr>
      <w:t xml:space="preserve"> This template was updated based on information provided during Brustein &amp; Manasevit, PLLC webinars in 2020 and 2021.</w:t>
    </w:r>
  </w:p>
  <w:p w14:paraId="2DFF2BE0" w14:textId="77777777" w:rsidR="00DF4471" w:rsidRDefault="00DF4471" w:rsidP="00524C09">
    <w:pPr>
      <w:pStyle w:val="Footer"/>
      <w:pBdr>
        <w:top w:val="single" w:sz="4" w:space="1" w:color="5C5C5C" w:themeColor="text1" w:themeTint="BF"/>
      </w:pBdr>
      <w:rPr>
        <w:rFonts w:ascii="Calibri" w:hAnsi="Calibri" w:cs="Open Sans"/>
        <w:caps/>
        <w:color w:val="5C5C5C" w:themeColor="text1" w:themeTint="BF"/>
      </w:rPr>
    </w:pPr>
  </w:p>
  <w:p w14:paraId="3142F862" w14:textId="54FD0F30" w:rsidR="00DF4471" w:rsidRPr="00132C9E" w:rsidRDefault="00DF4471" w:rsidP="00524C09">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Pr="00132C9E">
      <w:rPr>
        <w:rFonts w:ascii="Calibri" w:hAnsi="Calibri" w:cs="Open Sans"/>
        <w:color w:val="5C5C5C" w:themeColor="text1" w:themeTint="BF"/>
      </w:rPr>
      <w:t xml:space="preserve"> </w:t>
    </w:r>
    <w:r w:rsidR="009B614C">
      <w:rPr>
        <w:rFonts w:ascii="Calibri" w:hAnsi="Calibri" w:cs="Open Sans"/>
        <w:color w:val="5C5C5C" w:themeColor="text1" w:themeTint="BF"/>
      </w:rPr>
      <w:t>05/01/</w:t>
    </w:r>
    <w:r>
      <w:rPr>
        <w:rFonts w:ascii="Calibri" w:hAnsi="Calibri" w:cs="Open Sans"/>
        <w:color w:val="5C5C5C" w:themeColor="text1" w:themeTint="BF"/>
      </w:rPr>
      <w:t>2021</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w:t>
    </w:r>
    <w:r>
      <w:rPr>
        <w:rFonts w:ascii="Calibri" w:hAnsi="Calibri" w:cs="Open Sans SemiBold"/>
        <w:color w:val="112845" w:themeColor="text2" w:themeShade="BF"/>
      </w:rPr>
      <w:t>Template</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713F906E" w14:textId="77777777" w:rsidR="00DF4471" w:rsidRDefault="00DF4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0415" w14:textId="77777777" w:rsidR="00DF4471" w:rsidRDefault="00DF4471" w:rsidP="0073725A">
    <w:pPr>
      <w:pStyle w:val="Footer"/>
      <w:pBdr>
        <w:top w:val="single" w:sz="4" w:space="1" w:color="5C5C5C" w:themeColor="text1" w:themeTint="BF"/>
      </w:pBdr>
      <w:rPr>
        <w:rFonts w:ascii="Calibri" w:hAnsi="Calibri" w:cs="Open Sans"/>
        <w:caps/>
        <w:color w:val="5C5C5C" w:themeColor="text1" w:themeTint="BF"/>
      </w:rPr>
    </w:pPr>
  </w:p>
  <w:p w14:paraId="2C40630F" w14:textId="13E22F69" w:rsidR="00DF4471" w:rsidRPr="0073725A" w:rsidRDefault="00DF4471" w:rsidP="0073725A">
    <w:pPr>
      <w:rPr>
        <w:rFonts w:cs="Times New Roman"/>
        <w:color w:val="806000" w:themeColor="accent1" w:themeShade="80"/>
        <w:sz w:val="18"/>
      </w:rPr>
    </w:pPr>
    <w:r w:rsidRPr="0073725A">
      <w:rPr>
        <w:rFonts w:cs="Times New Roman"/>
        <w:b/>
        <w:color w:val="806000" w:themeColor="accent1" w:themeShade="80"/>
        <w:sz w:val="18"/>
      </w:rPr>
      <w:t xml:space="preserve">Disclaimer: </w:t>
    </w:r>
    <w:r w:rsidRPr="0073725A">
      <w:rPr>
        <w:rFonts w:cs="Times New Roman"/>
        <w:color w:val="806000" w:themeColor="accent1" w:themeShade="80"/>
        <w:sz w:val="18"/>
      </w:rPr>
      <w:t>This template was adapted, with permission, from Brustein &amp; Manasevit, PLLC. This template is provided to you as a resource document. It does not constitute legal advice. Please contact your legal representative for counsel.</w:t>
    </w:r>
    <w:r>
      <w:rPr>
        <w:rFonts w:cs="Times New Roman"/>
        <w:color w:val="806000" w:themeColor="accent1" w:themeShade="80"/>
        <w:sz w:val="18"/>
      </w:rPr>
      <w:t xml:space="preserve"> This template was updated based on information provided during Brustein &amp; Manasevit, PLLC webinars in 2020 and 2021.</w:t>
    </w:r>
  </w:p>
  <w:p w14:paraId="3D251097" w14:textId="77777777" w:rsidR="00DF4471" w:rsidRDefault="00DF4471" w:rsidP="0073725A">
    <w:pPr>
      <w:pStyle w:val="Footer"/>
      <w:pBdr>
        <w:top w:val="single" w:sz="4" w:space="1" w:color="5C5C5C" w:themeColor="text1" w:themeTint="BF"/>
      </w:pBdr>
      <w:rPr>
        <w:rFonts w:ascii="Calibri" w:hAnsi="Calibri" w:cs="Open Sans"/>
        <w:caps/>
        <w:color w:val="5C5C5C" w:themeColor="text1" w:themeTint="BF"/>
      </w:rPr>
    </w:pPr>
  </w:p>
  <w:p w14:paraId="0744A08B" w14:textId="346E096B" w:rsidR="00DF4471" w:rsidRPr="00D96187" w:rsidRDefault="00DF4471" w:rsidP="00FE1618">
    <w:pPr>
      <w:pStyle w:val="Footer"/>
      <w:pBdr>
        <w:top w:val="single" w:sz="4" w:space="1" w:color="5C5C5C" w:themeColor="text1" w:themeTint="BF"/>
      </w:pBdr>
    </w:pPr>
    <w:r>
      <w:rPr>
        <w:rFonts w:ascii="Calibri" w:hAnsi="Calibri" w:cs="Open Sans"/>
        <w:caps/>
        <w:color w:val="5C5C5C" w:themeColor="text1" w:themeTint="BF"/>
      </w:rPr>
      <w:t>Updated</w:t>
    </w:r>
    <w:r w:rsidRPr="00132C9E">
      <w:rPr>
        <w:rFonts w:ascii="Calibri" w:hAnsi="Calibri" w:cs="Open Sans"/>
        <w:color w:val="5C5C5C" w:themeColor="text1" w:themeTint="BF"/>
      </w:rPr>
      <w:t xml:space="preserve"> </w:t>
    </w:r>
    <w:r w:rsidR="00425844">
      <w:rPr>
        <w:rFonts w:ascii="Calibri" w:hAnsi="Calibri" w:cs="Open Sans"/>
        <w:color w:val="5C5C5C" w:themeColor="text1" w:themeTint="BF"/>
      </w:rPr>
      <w:t>05/</w:t>
    </w:r>
    <w:r w:rsidR="009B614C">
      <w:rPr>
        <w:rFonts w:ascii="Calibri" w:hAnsi="Calibri" w:cs="Open Sans"/>
        <w:color w:val="5C5C5C" w:themeColor="text1" w:themeTint="BF"/>
      </w:rPr>
      <w:t>01</w:t>
    </w:r>
    <w:r w:rsidR="00425844">
      <w:rPr>
        <w:rFonts w:ascii="Calibri" w:hAnsi="Calibri" w:cs="Open Sans"/>
        <w:color w:val="5C5C5C" w:themeColor="text1" w:themeTint="BF"/>
      </w:rPr>
      <w:t>/</w:t>
    </w:r>
    <w:r>
      <w:rPr>
        <w:rFonts w:ascii="Calibri" w:hAnsi="Calibri" w:cs="Open Sans"/>
        <w:color w:val="5C5C5C" w:themeColor="text1" w:themeTint="BF"/>
      </w:rPr>
      <w:t>2021</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w:t>
    </w:r>
    <w:r>
      <w:rPr>
        <w:rFonts w:ascii="Calibri" w:hAnsi="Calibri" w:cs="Open Sans SemiBold"/>
        <w:color w:val="112845" w:themeColor="text2" w:themeShade="BF"/>
      </w:rPr>
      <w:t>Template</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32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114D2" w14:textId="77777777" w:rsidR="00824D37" w:rsidRDefault="00824D37">
      <w:pPr>
        <w:spacing w:after="0" w:line="240" w:lineRule="auto"/>
      </w:pPr>
      <w:r>
        <w:separator/>
      </w:r>
    </w:p>
  </w:footnote>
  <w:footnote w:type="continuationSeparator" w:id="0">
    <w:p w14:paraId="476FB27D" w14:textId="77777777" w:rsidR="00824D37" w:rsidRDefault="00824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EE1F" w14:textId="77777777" w:rsidR="00DF4471" w:rsidRDefault="00DF4471" w:rsidP="00646404">
    <w:pPr>
      <w:pStyle w:val="Header"/>
      <w:jc w:val="right"/>
    </w:pPr>
    <w:r>
      <w:t xml:space="preserve">   </w:t>
    </w:r>
    <w:r>
      <w:rPr>
        <w:noProof/>
        <w:lang w:eastAsia="en-US"/>
      </w:rPr>
      <w:drawing>
        <wp:inline distT="0" distB="0" distL="0" distR="0" wp14:anchorId="6786770F" wp14:editId="2C925A5C">
          <wp:extent cx="711477" cy="731520"/>
          <wp:effectExtent l="0" t="0" r="0" b="0"/>
          <wp:docPr id="1" name="Picture 1" descr="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DE-Logo-PMS.png"/>
                  <pic:cNvPicPr/>
                </pic:nvPicPr>
                <pic:blipFill>
                  <a:blip r:embed="rId1">
                    <a:extLst>
                      <a:ext uri="{28A0092B-C50C-407E-A947-70E740481C1C}">
                        <a14:useLocalDpi xmlns:a14="http://schemas.microsoft.com/office/drawing/2010/main" val="0"/>
                      </a:ext>
                    </a:extLst>
                  </a:blip>
                  <a:stretch>
                    <a:fillRect/>
                  </a:stretch>
                </pic:blipFill>
                <pic:spPr>
                  <a:xfrm>
                    <a:off x="0" y="0"/>
                    <a:ext cx="711477" cy="7315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D67E" w14:textId="77777777" w:rsidR="00DF4471" w:rsidRPr="0073725A" w:rsidRDefault="00DF4471" w:rsidP="00737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BE97" w14:textId="77777777" w:rsidR="00DF4471" w:rsidRDefault="00DF4471" w:rsidP="0073725A">
    <w:pPr>
      <w:pStyle w:val="Header"/>
      <w:jc w:val="right"/>
    </w:pPr>
    <w:r>
      <w:rPr>
        <w:noProof/>
        <w:lang w:eastAsia="en-US"/>
      </w:rPr>
      <w:drawing>
        <wp:inline distT="0" distB="0" distL="0" distR="0" wp14:anchorId="05A14215" wp14:editId="1670DE1F">
          <wp:extent cx="731520" cy="731520"/>
          <wp:effectExtent l="0" t="0" r="0" b="0"/>
          <wp:docPr id="3" name="Picture 3"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E-logo.jpg"/>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Roman"/>
      <w:lvlText w:val="%5."/>
      <w:lvlJc w:val="right"/>
      <w:pPr>
        <w:tabs>
          <w:tab w:val="num" w:pos="2880"/>
        </w:tabs>
        <w:ind w:left="2880" w:hanging="180"/>
      </w:pPr>
    </w:lvl>
    <w:lvl w:ilvl="5">
      <w:start w:val="1"/>
      <w:numFmt w:val="decimal"/>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Roman"/>
      <w:lvlText w:val="%8."/>
      <w:lvlJc w:val="right"/>
      <w:pPr>
        <w:tabs>
          <w:tab w:val="num" w:pos="5040"/>
        </w:tabs>
        <w:ind w:left="5040" w:hanging="180"/>
      </w:pPr>
    </w:lvl>
    <w:lvl w:ilvl="8">
      <w:start w:val="1"/>
      <w:numFmt w:val="decimal"/>
      <w:lvlText w:val="%9."/>
      <w:lvlJc w:val="left"/>
      <w:pPr>
        <w:tabs>
          <w:tab w:val="num" w:pos="5760"/>
        </w:tabs>
        <w:ind w:left="5760" w:hanging="360"/>
      </w:pPr>
    </w:lvl>
  </w:abstractNum>
  <w:abstractNum w:abstractNumId="1" w15:restartNumberingAfterBreak="0">
    <w:nsid w:val="052475D5"/>
    <w:multiLevelType w:val="hybridMultilevel"/>
    <w:tmpl w:val="80DC0BB8"/>
    <w:lvl w:ilvl="0" w:tplc="F7B685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2B10"/>
    <w:multiLevelType w:val="hybridMultilevel"/>
    <w:tmpl w:val="864C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C62FC7"/>
    <w:multiLevelType w:val="hybridMultilevel"/>
    <w:tmpl w:val="3FFAEB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AB0AD6"/>
    <w:multiLevelType w:val="hybridMultilevel"/>
    <w:tmpl w:val="F4A02D7A"/>
    <w:lvl w:ilvl="0" w:tplc="51968132">
      <w:start w:val="1"/>
      <w:numFmt w:val="decimal"/>
      <w:pStyle w:val="ListParagraph"/>
      <w:lvlText w:val="%1."/>
      <w:lvlJc w:val="left"/>
      <w:pPr>
        <w:ind w:left="504" w:hanging="360"/>
      </w:pPr>
      <w:rPr>
        <w:rFonts w:hint="default"/>
        <w:color w:val="262626" w:themeColor="text1"/>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84C08"/>
    <w:multiLevelType w:val="hybridMultilevel"/>
    <w:tmpl w:val="938A790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79C3"/>
    <w:multiLevelType w:val="hybridMultilevel"/>
    <w:tmpl w:val="64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C618F"/>
    <w:multiLevelType w:val="hybridMultilevel"/>
    <w:tmpl w:val="729421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7A23180"/>
    <w:multiLevelType w:val="hybridMultilevel"/>
    <w:tmpl w:val="AE9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72B7D"/>
    <w:multiLevelType w:val="hybridMultilevel"/>
    <w:tmpl w:val="13C0F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047A6"/>
    <w:multiLevelType w:val="hybridMultilevel"/>
    <w:tmpl w:val="B024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37BF8"/>
    <w:multiLevelType w:val="hybridMultilevel"/>
    <w:tmpl w:val="5EE8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3320A"/>
    <w:multiLevelType w:val="hybridMultilevel"/>
    <w:tmpl w:val="DEF4D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3372E"/>
    <w:multiLevelType w:val="hybridMultilevel"/>
    <w:tmpl w:val="04AA3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65EB9"/>
    <w:multiLevelType w:val="hybridMultilevel"/>
    <w:tmpl w:val="5016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43121"/>
    <w:multiLevelType w:val="hybridMultilevel"/>
    <w:tmpl w:val="EA72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76704"/>
    <w:multiLevelType w:val="hybridMultilevel"/>
    <w:tmpl w:val="684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B57EF"/>
    <w:multiLevelType w:val="hybridMultilevel"/>
    <w:tmpl w:val="838871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2B441B"/>
    <w:multiLevelType w:val="hybridMultilevel"/>
    <w:tmpl w:val="21A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C7CBE"/>
    <w:multiLevelType w:val="hybridMultilevel"/>
    <w:tmpl w:val="8C202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30B68"/>
    <w:multiLevelType w:val="hybridMultilevel"/>
    <w:tmpl w:val="A14EAA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65E9D"/>
    <w:multiLevelType w:val="hybridMultilevel"/>
    <w:tmpl w:val="AE8482D4"/>
    <w:lvl w:ilvl="0" w:tplc="A092AFF0">
      <w:start w:val="1"/>
      <w:numFmt w:val="decimal"/>
      <w:lvlText w:val="%1."/>
      <w:lvlJc w:val="left"/>
      <w:pPr>
        <w:ind w:left="900" w:hanging="72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335AE"/>
    <w:multiLevelType w:val="hybridMultilevel"/>
    <w:tmpl w:val="143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2496"/>
    <w:multiLevelType w:val="hybridMultilevel"/>
    <w:tmpl w:val="B2A84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F2D90"/>
    <w:multiLevelType w:val="hybridMultilevel"/>
    <w:tmpl w:val="E022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E0ECE"/>
    <w:multiLevelType w:val="hybridMultilevel"/>
    <w:tmpl w:val="6FC2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50510"/>
    <w:multiLevelType w:val="hybridMultilevel"/>
    <w:tmpl w:val="57C6B1EE"/>
    <w:lvl w:ilvl="0" w:tplc="04090001">
      <w:start w:val="1"/>
      <w:numFmt w:val="bullet"/>
      <w:lvlText w:val=""/>
      <w:lvlJc w:val="left"/>
      <w:pPr>
        <w:ind w:left="720" w:hanging="360"/>
      </w:pPr>
      <w:rPr>
        <w:rFonts w:ascii="Symbol" w:hAnsi="Symbol" w:hint="default"/>
      </w:rPr>
    </w:lvl>
    <w:lvl w:ilvl="1" w:tplc="9F62F294">
      <w:numFmt w:val="bullet"/>
      <w:lvlText w:val="•"/>
      <w:lvlJc w:val="left"/>
      <w:pPr>
        <w:ind w:left="1800" w:hanging="72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B10"/>
    <w:multiLevelType w:val="hybridMultilevel"/>
    <w:tmpl w:val="163A0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72F0B"/>
    <w:multiLevelType w:val="hybridMultilevel"/>
    <w:tmpl w:val="FFDC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01300"/>
    <w:multiLevelType w:val="hybridMultilevel"/>
    <w:tmpl w:val="1DC8F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E5D71"/>
    <w:multiLevelType w:val="hybridMultilevel"/>
    <w:tmpl w:val="C97AD5FE"/>
    <w:lvl w:ilvl="0" w:tplc="70E8DB90">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773FF"/>
    <w:multiLevelType w:val="hybridMultilevel"/>
    <w:tmpl w:val="8E28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2754A"/>
    <w:multiLevelType w:val="hybridMultilevel"/>
    <w:tmpl w:val="C402F4F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5" w15:restartNumberingAfterBreak="0">
    <w:nsid w:val="6F6E2195"/>
    <w:multiLevelType w:val="hybridMultilevel"/>
    <w:tmpl w:val="29B67050"/>
    <w:lvl w:ilvl="0" w:tplc="0D42E3F4">
      <w:start w:val="1"/>
      <w:numFmt w:val="upperRoman"/>
      <w:lvlText w:val="%1."/>
      <w:lvlJc w:val="left"/>
      <w:pPr>
        <w:ind w:left="1080" w:hanging="720"/>
      </w:pPr>
      <w:rPr>
        <w:rFonts w:hint="default"/>
      </w:rPr>
    </w:lvl>
    <w:lvl w:ilvl="1" w:tplc="1570BB5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813F6"/>
    <w:multiLevelType w:val="hybridMultilevel"/>
    <w:tmpl w:val="2100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12863"/>
    <w:multiLevelType w:val="hybridMultilevel"/>
    <w:tmpl w:val="D3727AFA"/>
    <w:lvl w:ilvl="0" w:tplc="0E24F528">
      <w:start w:val="1"/>
      <w:numFmt w:val="decimal"/>
      <w:lvlText w:val="(%1)"/>
      <w:lvlJc w:val="left"/>
      <w:pPr>
        <w:ind w:left="720" w:hanging="360"/>
      </w:pPr>
      <w:rPr>
        <w:rFonts w:hint="default"/>
      </w:rPr>
    </w:lvl>
    <w:lvl w:ilvl="1" w:tplc="2D5ED3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43909"/>
    <w:multiLevelType w:val="hybridMultilevel"/>
    <w:tmpl w:val="BA3C4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0143D"/>
    <w:multiLevelType w:val="hybridMultilevel"/>
    <w:tmpl w:val="3102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44C9C"/>
    <w:multiLevelType w:val="hybridMultilevel"/>
    <w:tmpl w:val="9F2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E4CFE"/>
    <w:multiLevelType w:val="hybridMultilevel"/>
    <w:tmpl w:val="E684FB50"/>
    <w:lvl w:ilvl="0" w:tplc="196EF960">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3"/>
  </w:num>
  <w:num w:numId="4">
    <w:abstractNumId w:val="6"/>
  </w:num>
  <w:num w:numId="5">
    <w:abstractNumId w:val="22"/>
  </w:num>
  <w:num w:numId="6">
    <w:abstractNumId w:val="11"/>
  </w:num>
  <w:num w:numId="7">
    <w:abstractNumId w:val="34"/>
  </w:num>
  <w:num w:numId="8">
    <w:abstractNumId w:val="0"/>
  </w:num>
  <w:num w:numId="9">
    <w:abstractNumId w:val="13"/>
  </w:num>
  <w:num w:numId="10">
    <w:abstractNumId w:val="12"/>
  </w:num>
  <w:num w:numId="11">
    <w:abstractNumId w:val="27"/>
  </w:num>
  <w:num w:numId="12">
    <w:abstractNumId w:val="2"/>
  </w:num>
  <w:num w:numId="13">
    <w:abstractNumId w:val="15"/>
  </w:num>
  <w:num w:numId="14">
    <w:abstractNumId w:val="29"/>
  </w:num>
  <w:num w:numId="15">
    <w:abstractNumId w:val="18"/>
  </w:num>
  <w:num w:numId="16">
    <w:abstractNumId w:val="36"/>
  </w:num>
  <w:num w:numId="17">
    <w:abstractNumId w:val="28"/>
  </w:num>
  <w:num w:numId="18">
    <w:abstractNumId w:val="10"/>
  </w:num>
  <w:num w:numId="19">
    <w:abstractNumId w:val="8"/>
  </w:num>
  <w:num w:numId="20">
    <w:abstractNumId w:val="16"/>
  </w:num>
  <w:num w:numId="21">
    <w:abstractNumId w:val="41"/>
  </w:num>
  <w:num w:numId="22">
    <w:abstractNumId w:val="7"/>
  </w:num>
  <w:num w:numId="23">
    <w:abstractNumId w:val="35"/>
  </w:num>
  <w:num w:numId="24">
    <w:abstractNumId w:val="30"/>
  </w:num>
  <w:num w:numId="25">
    <w:abstractNumId w:val="31"/>
  </w:num>
  <w:num w:numId="26">
    <w:abstractNumId w:val="38"/>
  </w:num>
  <w:num w:numId="27">
    <w:abstractNumId w:val="21"/>
  </w:num>
  <w:num w:numId="28">
    <w:abstractNumId w:val="24"/>
  </w:num>
  <w:num w:numId="29">
    <w:abstractNumId w:val="14"/>
  </w:num>
  <w:num w:numId="30">
    <w:abstractNumId w:val="17"/>
  </w:num>
  <w:num w:numId="31">
    <w:abstractNumId w:val="26"/>
  </w:num>
  <w:num w:numId="32">
    <w:abstractNumId w:val="39"/>
  </w:num>
  <w:num w:numId="33">
    <w:abstractNumId w:val="20"/>
  </w:num>
  <w:num w:numId="34">
    <w:abstractNumId w:val="40"/>
  </w:num>
  <w:num w:numId="35">
    <w:abstractNumId w:val="9"/>
  </w:num>
  <w:num w:numId="36">
    <w:abstractNumId w:val="25"/>
  </w:num>
  <w:num w:numId="37">
    <w:abstractNumId w:val="1"/>
  </w:num>
  <w:num w:numId="38">
    <w:abstractNumId w:val="23"/>
  </w:num>
  <w:num w:numId="39">
    <w:abstractNumId w:val="33"/>
  </w:num>
  <w:num w:numId="40">
    <w:abstractNumId w:val="37"/>
  </w:num>
  <w:num w:numId="41">
    <w:abstractNumId w:val="19"/>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NzYxMTQ2MjA3MDVV0lEKTi0uzszPAykwrQUAxRlnoCwAAAA="/>
  </w:docVars>
  <w:rsids>
    <w:rsidRoot w:val="00347EBE"/>
    <w:rsid w:val="0000424F"/>
    <w:rsid w:val="00007887"/>
    <w:rsid w:val="0001378B"/>
    <w:rsid w:val="000160F4"/>
    <w:rsid w:val="00021B22"/>
    <w:rsid w:val="0002696D"/>
    <w:rsid w:val="00034F8D"/>
    <w:rsid w:val="0003616A"/>
    <w:rsid w:val="00062E3E"/>
    <w:rsid w:val="0006752A"/>
    <w:rsid w:val="00072B9B"/>
    <w:rsid w:val="00080969"/>
    <w:rsid w:val="00083931"/>
    <w:rsid w:val="0008505B"/>
    <w:rsid w:val="00096168"/>
    <w:rsid w:val="000A035E"/>
    <w:rsid w:val="000E5FCE"/>
    <w:rsid w:val="0010006A"/>
    <w:rsid w:val="00103DBC"/>
    <w:rsid w:val="00112D4A"/>
    <w:rsid w:val="001168C0"/>
    <w:rsid w:val="00116E15"/>
    <w:rsid w:val="00120E9A"/>
    <w:rsid w:val="001439A0"/>
    <w:rsid w:val="00144AAE"/>
    <w:rsid w:val="001451F7"/>
    <w:rsid w:val="00152276"/>
    <w:rsid w:val="00154031"/>
    <w:rsid w:val="00162B63"/>
    <w:rsid w:val="001773F9"/>
    <w:rsid w:val="00180F84"/>
    <w:rsid w:val="0018288A"/>
    <w:rsid w:val="001831BC"/>
    <w:rsid w:val="00196761"/>
    <w:rsid w:val="001A0F78"/>
    <w:rsid w:val="001B4868"/>
    <w:rsid w:val="001B5314"/>
    <w:rsid w:val="001D16C4"/>
    <w:rsid w:val="001D2402"/>
    <w:rsid w:val="001F6548"/>
    <w:rsid w:val="0020081C"/>
    <w:rsid w:val="00211555"/>
    <w:rsid w:val="00231A48"/>
    <w:rsid w:val="002412D7"/>
    <w:rsid w:val="00245FA3"/>
    <w:rsid w:val="0025689F"/>
    <w:rsid w:val="0026476C"/>
    <w:rsid w:val="00273AD3"/>
    <w:rsid w:val="00281739"/>
    <w:rsid w:val="0029223D"/>
    <w:rsid w:val="002973D6"/>
    <w:rsid w:val="002A0D42"/>
    <w:rsid w:val="002A7054"/>
    <w:rsid w:val="002C4235"/>
    <w:rsid w:val="002C4E96"/>
    <w:rsid w:val="002D14F2"/>
    <w:rsid w:val="002F1BB5"/>
    <w:rsid w:val="00315B33"/>
    <w:rsid w:val="00324B64"/>
    <w:rsid w:val="003328C8"/>
    <w:rsid w:val="003440E2"/>
    <w:rsid w:val="00347EBE"/>
    <w:rsid w:val="003679CB"/>
    <w:rsid w:val="00375EDE"/>
    <w:rsid w:val="00377178"/>
    <w:rsid w:val="003916AF"/>
    <w:rsid w:val="00395E65"/>
    <w:rsid w:val="003A5AAF"/>
    <w:rsid w:val="003C5B17"/>
    <w:rsid w:val="003D0540"/>
    <w:rsid w:val="003D5F75"/>
    <w:rsid w:val="003F2B74"/>
    <w:rsid w:val="00425844"/>
    <w:rsid w:val="00434BE3"/>
    <w:rsid w:val="00446F18"/>
    <w:rsid w:val="00456220"/>
    <w:rsid w:val="004667B3"/>
    <w:rsid w:val="004734F4"/>
    <w:rsid w:val="00492A4E"/>
    <w:rsid w:val="004A1F02"/>
    <w:rsid w:val="004A7AED"/>
    <w:rsid w:val="004B50BD"/>
    <w:rsid w:val="004B5EA9"/>
    <w:rsid w:val="004D1E5A"/>
    <w:rsid w:val="004E05E7"/>
    <w:rsid w:val="004E2F26"/>
    <w:rsid w:val="00506DF6"/>
    <w:rsid w:val="005074A2"/>
    <w:rsid w:val="005127CA"/>
    <w:rsid w:val="00523785"/>
    <w:rsid w:val="00524C09"/>
    <w:rsid w:val="00541CB3"/>
    <w:rsid w:val="005538F4"/>
    <w:rsid w:val="00557EA5"/>
    <w:rsid w:val="005652E8"/>
    <w:rsid w:val="005804D3"/>
    <w:rsid w:val="005A56BD"/>
    <w:rsid w:val="005B1332"/>
    <w:rsid w:val="005B1976"/>
    <w:rsid w:val="005C4A9C"/>
    <w:rsid w:val="00616528"/>
    <w:rsid w:val="0062154A"/>
    <w:rsid w:val="0062255C"/>
    <w:rsid w:val="00626B20"/>
    <w:rsid w:val="00630A9A"/>
    <w:rsid w:val="00646404"/>
    <w:rsid w:val="006965D2"/>
    <w:rsid w:val="006A537C"/>
    <w:rsid w:val="006B34BA"/>
    <w:rsid w:val="00715120"/>
    <w:rsid w:val="007334DA"/>
    <w:rsid w:val="0073725A"/>
    <w:rsid w:val="00740257"/>
    <w:rsid w:val="007559D6"/>
    <w:rsid w:val="007573F8"/>
    <w:rsid w:val="00791D1B"/>
    <w:rsid w:val="007A3A83"/>
    <w:rsid w:val="007B1E08"/>
    <w:rsid w:val="007B273F"/>
    <w:rsid w:val="007C4133"/>
    <w:rsid w:val="007D7150"/>
    <w:rsid w:val="007E114F"/>
    <w:rsid w:val="007F322E"/>
    <w:rsid w:val="007F4102"/>
    <w:rsid w:val="00807835"/>
    <w:rsid w:val="008142E3"/>
    <w:rsid w:val="00824D37"/>
    <w:rsid w:val="00853C51"/>
    <w:rsid w:val="008644CB"/>
    <w:rsid w:val="00867C7D"/>
    <w:rsid w:val="00872142"/>
    <w:rsid w:val="0089512B"/>
    <w:rsid w:val="008B16D9"/>
    <w:rsid w:val="008C4BFF"/>
    <w:rsid w:val="008C63D3"/>
    <w:rsid w:val="008D371E"/>
    <w:rsid w:val="008E0E63"/>
    <w:rsid w:val="008F54D2"/>
    <w:rsid w:val="009057E8"/>
    <w:rsid w:val="009262F6"/>
    <w:rsid w:val="00940C28"/>
    <w:rsid w:val="00956C1B"/>
    <w:rsid w:val="00976BFB"/>
    <w:rsid w:val="009A2A45"/>
    <w:rsid w:val="009B614C"/>
    <w:rsid w:val="009C0D5B"/>
    <w:rsid w:val="009C378A"/>
    <w:rsid w:val="009D1999"/>
    <w:rsid w:val="009E62AD"/>
    <w:rsid w:val="009F1994"/>
    <w:rsid w:val="00A01BFA"/>
    <w:rsid w:val="00A04175"/>
    <w:rsid w:val="00A13DEC"/>
    <w:rsid w:val="00A14ED1"/>
    <w:rsid w:val="00A32F6E"/>
    <w:rsid w:val="00A3455C"/>
    <w:rsid w:val="00A3552B"/>
    <w:rsid w:val="00A6063E"/>
    <w:rsid w:val="00A61AFF"/>
    <w:rsid w:val="00A64788"/>
    <w:rsid w:val="00A75C92"/>
    <w:rsid w:val="00AB3E7C"/>
    <w:rsid w:val="00AB724D"/>
    <w:rsid w:val="00AD1E5A"/>
    <w:rsid w:val="00AD4B8D"/>
    <w:rsid w:val="00AE0F6C"/>
    <w:rsid w:val="00AE147E"/>
    <w:rsid w:val="00AF2433"/>
    <w:rsid w:val="00B33BBD"/>
    <w:rsid w:val="00B35DA0"/>
    <w:rsid w:val="00B565A2"/>
    <w:rsid w:val="00B7451C"/>
    <w:rsid w:val="00BB7C99"/>
    <w:rsid w:val="00BC3467"/>
    <w:rsid w:val="00C318EC"/>
    <w:rsid w:val="00C53AE9"/>
    <w:rsid w:val="00C55449"/>
    <w:rsid w:val="00C56F9B"/>
    <w:rsid w:val="00C571BB"/>
    <w:rsid w:val="00C60962"/>
    <w:rsid w:val="00C626B8"/>
    <w:rsid w:val="00C70265"/>
    <w:rsid w:val="00C76249"/>
    <w:rsid w:val="00C807B2"/>
    <w:rsid w:val="00C81D83"/>
    <w:rsid w:val="00C96EF5"/>
    <w:rsid w:val="00CA2966"/>
    <w:rsid w:val="00CA469D"/>
    <w:rsid w:val="00CB7368"/>
    <w:rsid w:val="00CC33FF"/>
    <w:rsid w:val="00CD072C"/>
    <w:rsid w:val="00CE04AB"/>
    <w:rsid w:val="00CF192F"/>
    <w:rsid w:val="00D022E5"/>
    <w:rsid w:val="00D12702"/>
    <w:rsid w:val="00D12A98"/>
    <w:rsid w:val="00D15CFB"/>
    <w:rsid w:val="00D30131"/>
    <w:rsid w:val="00D50F7C"/>
    <w:rsid w:val="00D52E22"/>
    <w:rsid w:val="00D55D25"/>
    <w:rsid w:val="00D93322"/>
    <w:rsid w:val="00D95AB7"/>
    <w:rsid w:val="00D96187"/>
    <w:rsid w:val="00DA2849"/>
    <w:rsid w:val="00DB24BF"/>
    <w:rsid w:val="00DE2573"/>
    <w:rsid w:val="00DE301B"/>
    <w:rsid w:val="00DE52FA"/>
    <w:rsid w:val="00DF27A6"/>
    <w:rsid w:val="00DF4471"/>
    <w:rsid w:val="00E10D1E"/>
    <w:rsid w:val="00E23796"/>
    <w:rsid w:val="00E40D1B"/>
    <w:rsid w:val="00E51A27"/>
    <w:rsid w:val="00E70DD1"/>
    <w:rsid w:val="00E80235"/>
    <w:rsid w:val="00EB2D92"/>
    <w:rsid w:val="00EC4660"/>
    <w:rsid w:val="00ED76D3"/>
    <w:rsid w:val="00EE32E7"/>
    <w:rsid w:val="00F05D3A"/>
    <w:rsid w:val="00F144BF"/>
    <w:rsid w:val="00F174FF"/>
    <w:rsid w:val="00F3077F"/>
    <w:rsid w:val="00F32862"/>
    <w:rsid w:val="00F345B2"/>
    <w:rsid w:val="00F548FB"/>
    <w:rsid w:val="00F559D9"/>
    <w:rsid w:val="00F775BF"/>
    <w:rsid w:val="00F814F1"/>
    <w:rsid w:val="00F94617"/>
    <w:rsid w:val="00F94D3A"/>
    <w:rsid w:val="00FA5BEA"/>
    <w:rsid w:val="00FA62E5"/>
    <w:rsid w:val="00FB4A46"/>
    <w:rsid w:val="00FC72DE"/>
    <w:rsid w:val="00FD2670"/>
    <w:rsid w:val="00FE1618"/>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90A0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81C"/>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E51A27"/>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E51A27"/>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2E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EE32E7"/>
    <w:rPr>
      <w:rFonts w:ascii="Cambria" w:eastAsiaTheme="majorEastAsia" w:hAnsi="Cambria" w:cstheme="majorBidi"/>
      <w:b/>
      <w:color w:val="0E3354"/>
      <w:kern w:val="28"/>
      <w:sz w:val="52"/>
      <w:szCs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E32E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EE32E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7B1E08"/>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7B1E08"/>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7B1E08"/>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7B1E08"/>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20081C"/>
    <w:pPr>
      <w:numPr>
        <w:numId w:val="2"/>
      </w:numPr>
      <w:spacing w:after="200" w:line="240" w:lineRule="auto"/>
      <w:contextualSpacing/>
    </w:pPr>
    <w:rPr>
      <w:szCs w:val="22"/>
      <w:lang w:eastAsia="en-US"/>
    </w:rPr>
  </w:style>
  <w:style w:type="paragraph" w:styleId="BodyText">
    <w:name w:val="Body Text"/>
    <w:basedOn w:val="Normal"/>
    <w:link w:val="BodyTextChar"/>
    <w:uiPriority w:val="1"/>
    <w:qFormat/>
    <w:rsid w:val="007B1E08"/>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7B1E08"/>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E51A27"/>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1D2402"/>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7B1E08"/>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E51A27"/>
    <w:pPr>
      <w:spacing w:after="100" w:line="276" w:lineRule="auto"/>
    </w:pPr>
    <w:rPr>
      <w:rFonts w:eastAsiaTheme="minorEastAsia"/>
      <w:szCs w:val="22"/>
    </w:rPr>
  </w:style>
  <w:style w:type="character" w:customStyle="1" w:styleId="Heading4Char">
    <w:name w:val="Heading 4 Char"/>
    <w:basedOn w:val="DefaultParagraphFont"/>
    <w:link w:val="Heading4"/>
    <w:uiPriority w:val="9"/>
    <w:rsid w:val="00E51A27"/>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C76249"/>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C76249"/>
    <w:rPr>
      <w:rFonts w:ascii="Times New Roman" w:hAnsi="Times New Roman" w:cs="Times New Roman"/>
      <w:color w:val="FF0000"/>
      <w:sz w:val="24"/>
      <w:szCs w:val="22"/>
      <w:u w:val="single"/>
      <w:lang w:eastAsia="en-US"/>
    </w:rPr>
  </w:style>
  <w:style w:type="character" w:styleId="Emphasis">
    <w:name w:val="Emphasis"/>
    <w:uiPriority w:val="20"/>
    <w:qFormat/>
    <w:rsid w:val="007B1E08"/>
    <w:rPr>
      <w:rFonts w:ascii="Calibri" w:hAnsi="Calibri"/>
      <w:b w:val="0"/>
      <w:i w:val="0"/>
      <w:iCs/>
      <w:caps/>
      <w:smallCaps w:val="0"/>
      <w:sz w:val="24"/>
    </w:rPr>
  </w:style>
  <w:style w:type="paragraph" w:customStyle="1" w:styleId="SectionHeading">
    <w:name w:val="SectionHeading"/>
    <w:basedOn w:val="Title"/>
    <w:link w:val="SectionHeadingChar"/>
    <w:rsid w:val="00C76249"/>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b w:val="0"/>
      <w:color w:val="FFFFFF" w:themeColor="background1"/>
      <w:spacing w:val="5"/>
      <w:szCs w:val="52"/>
      <w:lang w:eastAsia="en-US"/>
    </w:rPr>
  </w:style>
  <w:style w:type="character" w:customStyle="1" w:styleId="SectionHeadingChar">
    <w:name w:val="SectionHeading Char"/>
    <w:basedOn w:val="TitleChar"/>
    <w:link w:val="SectionHeading"/>
    <w:rsid w:val="00C76249"/>
    <w:rPr>
      <w:rFonts w:ascii="Cambria" w:eastAsiaTheme="majorEastAsia" w:hAnsi="Cambria" w:cstheme="majorBidi"/>
      <w:b w:val="0"/>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7B1E08"/>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C76249"/>
    <w:pPr>
      <w:numPr>
        <w:numId w:val="4"/>
      </w:numPr>
    </w:pPr>
  </w:style>
  <w:style w:type="character" w:customStyle="1" w:styleId="AppendixHeadingChar">
    <w:name w:val="AppendixHeading Char"/>
    <w:basedOn w:val="SectionHeadingChar"/>
    <w:link w:val="AppendixHeading"/>
    <w:rsid w:val="00C76249"/>
    <w:rPr>
      <w:rFonts w:ascii="Cambria" w:eastAsiaTheme="majorEastAsia" w:hAnsi="Cambria" w:cstheme="majorBidi"/>
      <w:b w:val="0"/>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C76249"/>
    <w:rPr>
      <w:i/>
      <w:iCs/>
      <w:color w:val="153156" w:themeColor="background2" w:themeShade="40"/>
    </w:rPr>
  </w:style>
  <w:style w:type="paragraph" w:styleId="IntenseQuote">
    <w:name w:val="Intense Quote"/>
    <w:basedOn w:val="Normal"/>
    <w:next w:val="Normal"/>
    <w:link w:val="IntenseQuoteChar"/>
    <w:uiPriority w:val="30"/>
    <w:qFormat/>
    <w:rsid w:val="00C76249"/>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C76249"/>
    <w:rPr>
      <w:rFonts w:ascii="Calibri" w:hAnsi="Calibri"/>
      <w:i/>
      <w:iCs/>
      <w:color w:val="2B63AC" w:themeColor="background2" w:themeShade="80"/>
      <w:sz w:val="24"/>
    </w:rPr>
  </w:style>
  <w:style w:type="character" w:styleId="IntenseReference">
    <w:name w:val="Intense Reference"/>
    <w:basedOn w:val="DefaultParagraphFont"/>
    <w:uiPriority w:val="32"/>
    <w:qFormat/>
    <w:rsid w:val="00C76249"/>
    <w:rPr>
      <w:b/>
      <w:bCs/>
      <w:smallCaps/>
      <w:color w:val="2B63AC" w:themeColor="background2" w:themeShade="80"/>
      <w:spacing w:val="5"/>
    </w:rPr>
  </w:style>
  <w:style w:type="paragraph" w:styleId="Quote">
    <w:name w:val="Quote"/>
    <w:basedOn w:val="Normal"/>
    <w:next w:val="Normal"/>
    <w:link w:val="QuoteChar"/>
    <w:uiPriority w:val="29"/>
    <w:qFormat/>
    <w:rsid w:val="00C76249"/>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C76249"/>
    <w:rPr>
      <w:rFonts w:ascii="Calibri" w:hAnsi="Calibri"/>
      <w:i/>
      <w:iCs/>
      <w:color w:val="2B63AC" w:themeColor="background2" w:themeShade="80"/>
      <w:sz w:val="24"/>
    </w:rPr>
  </w:style>
  <w:style w:type="character" w:styleId="SubtleReference">
    <w:name w:val="Subtle Reference"/>
    <w:basedOn w:val="DefaultParagraphFont"/>
    <w:uiPriority w:val="31"/>
    <w:qFormat/>
    <w:rsid w:val="0020081C"/>
    <w:rPr>
      <w:smallCaps/>
      <w:color w:val="3B3B3B" w:themeColor="text1" w:themeTint="E6"/>
    </w:rPr>
  </w:style>
  <w:style w:type="paragraph" w:styleId="TOC2">
    <w:name w:val="toc 2"/>
    <w:basedOn w:val="Normal"/>
    <w:next w:val="Normal"/>
    <w:autoRedefine/>
    <w:uiPriority w:val="39"/>
    <w:unhideWhenUsed/>
    <w:rsid w:val="00E51A27"/>
    <w:pPr>
      <w:spacing w:after="100"/>
      <w:ind w:left="240"/>
    </w:pPr>
  </w:style>
  <w:style w:type="paragraph" w:styleId="TOC3">
    <w:name w:val="toc 3"/>
    <w:basedOn w:val="Normal"/>
    <w:next w:val="Normal"/>
    <w:autoRedefine/>
    <w:uiPriority w:val="39"/>
    <w:unhideWhenUsed/>
    <w:rsid w:val="00E51A27"/>
    <w:pPr>
      <w:spacing w:after="100"/>
      <w:ind w:left="480"/>
    </w:pPr>
  </w:style>
  <w:style w:type="paragraph" w:customStyle="1" w:styleId="Contact">
    <w:name w:val="Contact"/>
    <w:basedOn w:val="Normal"/>
    <w:link w:val="ContactChar"/>
    <w:qFormat/>
    <w:rsid w:val="0020081C"/>
    <w:pPr>
      <w:pBdr>
        <w:top w:val="single" w:sz="4" w:space="1" w:color="auto"/>
      </w:pBdr>
      <w:spacing w:before="840" w:after="0"/>
    </w:pPr>
    <w:rPr>
      <w:b/>
    </w:rPr>
  </w:style>
  <w:style w:type="character" w:customStyle="1" w:styleId="ContactChar">
    <w:name w:val="Contact Char"/>
    <w:basedOn w:val="DefaultParagraphFont"/>
    <w:link w:val="Contact"/>
    <w:rsid w:val="0020081C"/>
    <w:rPr>
      <w:rFonts w:ascii="Calibri" w:hAnsi="Calibri"/>
      <w:b/>
      <w:color w:val="3B3B3B" w:themeColor="text1" w:themeTint="E6"/>
      <w:sz w:val="24"/>
    </w:rPr>
  </w:style>
  <w:style w:type="paragraph" w:styleId="TOCHeading">
    <w:name w:val="TOC Heading"/>
    <w:basedOn w:val="Heading1"/>
    <w:next w:val="Normal"/>
    <w:uiPriority w:val="39"/>
    <w:unhideWhenUsed/>
    <w:qFormat/>
    <w:rsid w:val="003679CB"/>
    <w:pPr>
      <w:spacing w:before="240" w:after="0" w:line="259" w:lineRule="auto"/>
      <w:outlineLvl w:val="9"/>
    </w:pPr>
    <w:rPr>
      <w:rFonts w:asciiTheme="majorHAnsi" w:eastAsiaTheme="majorEastAsia" w:hAnsiTheme="majorHAnsi" w:cstheme="majorBidi"/>
      <w:b w:val="0"/>
      <w:bCs w:val="0"/>
      <w:caps w:val="0"/>
      <w:color w:val="BF8F00" w:themeColor="accent1" w:themeShade="BF"/>
      <w:sz w:val="32"/>
      <w:szCs w:val="32"/>
      <w:lang w:eastAsia="en-US"/>
    </w:rPr>
  </w:style>
  <w:style w:type="character" w:customStyle="1" w:styleId="apple-converted-space">
    <w:name w:val="apple-converted-space"/>
    <w:basedOn w:val="DefaultParagraphFont"/>
    <w:rsid w:val="003679CB"/>
  </w:style>
  <w:style w:type="paragraph" w:customStyle="1" w:styleId="TipText">
    <w:name w:val="Tip Text"/>
    <w:basedOn w:val="Normal"/>
    <w:uiPriority w:val="99"/>
    <w:rsid w:val="0073725A"/>
    <w:pPr>
      <w:shd w:val="clear" w:color="auto" w:fill="FFF2CC" w:themeFill="accent1" w:themeFillTint="33"/>
      <w:spacing w:before="120" w:after="120" w:line="240" w:lineRule="auto"/>
      <w:ind w:right="576"/>
    </w:pPr>
    <w:rPr>
      <w:i/>
      <w:iCs/>
      <w:color w:val="262626" w:themeColor="text1"/>
      <w:sz w:val="16"/>
      <w:szCs w:val="16"/>
    </w:rPr>
  </w:style>
  <w:style w:type="table" w:customStyle="1" w:styleId="GridTable4-Accent11">
    <w:name w:val="Grid Table 4 - Accent 11"/>
    <w:basedOn w:val="TableNormal"/>
    <w:uiPriority w:val="49"/>
    <w:rsid w:val="0073725A"/>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rsid w:val="007372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73725A"/>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73725A"/>
    <w:rPr>
      <w:color w:val="auto"/>
      <w:sz w:val="20"/>
      <w:szCs w:val="20"/>
      <w:lang w:eastAsia="en-US"/>
    </w:rPr>
  </w:style>
  <w:style w:type="paragraph" w:customStyle="1" w:styleId="BasicParagraph">
    <w:name w:val="[Basic Paragraph]"/>
    <w:basedOn w:val="Normal"/>
    <w:uiPriority w:val="99"/>
    <w:rsid w:val="0073725A"/>
    <w:pPr>
      <w:autoSpaceDE w:val="0"/>
      <w:autoSpaceDN w:val="0"/>
      <w:adjustRightInd w:val="0"/>
      <w:spacing w:after="0"/>
      <w:textAlignment w:val="center"/>
    </w:pPr>
    <w:rPr>
      <w:rFonts w:ascii="Minion Pro" w:hAnsi="Minion Pro" w:cs="Minion Pro"/>
      <w:color w:val="000000"/>
      <w:szCs w:val="24"/>
    </w:rPr>
  </w:style>
  <w:style w:type="character" w:styleId="CommentReference">
    <w:name w:val="annotation reference"/>
    <w:basedOn w:val="DefaultParagraphFont"/>
    <w:uiPriority w:val="99"/>
    <w:semiHidden/>
    <w:unhideWhenUsed/>
    <w:rsid w:val="0073725A"/>
    <w:rPr>
      <w:sz w:val="16"/>
      <w:szCs w:val="16"/>
    </w:rPr>
  </w:style>
  <w:style w:type="paragraph" w:styleId="CommentSubject">
    <w:name w:val="annotation subject"/>
    <w:basedOn w:val="CommentText"/>
    <w:next w:val="CommentText"/>
    <w:link w:val="CommentSubjectChar"/>
    <w:uiPriority w:val="99"/>
    <w:semiHidden/>
    <w:unhideWhenUsed/>
    <w:rsid w:val="0073725A"/>
    <w:pPr>
      <w:spacing w:after="100" w:afterAutospacing="1"/>
    </w:pPr>
    <w:rPr>
      <w:rFonts w:ascii="Times New Roman" w:hAnsi="Times New Roman"/>
      <w:b/>
      <w:bCs/>
    </w:rPr>
  </w:style>
  <w:style w:type="character" w:customStyle="1" w:styleId="CommentSubjectChar">
    <w:name w:val="Comment Subject Char"/>
    <w:basedOn w:val="CommentTextChar"/>
    <w:link w:val="CommentSubject"/>
    <w:uiPriority w:val="99"/>
    <w:semiHidden/>
    <w:rsid w:val="0073725A"/>
    <w:rPr>
      <w:rFonts w:ascii="Times New Roman" w:hAnsi="Times New Roman"/>
      <w:b/>
      <w:bCs/>
      <w:color w:val="auto"/>
      <w:sz w:val="20"/>
      <w:szCs w:val="20"/>
      <w:lang w:eastAsia="en-US"/>
    </w:rPr>
  </w:style>
  <w:style w:type="paragraph" w:styleId="BodyTextIndent2">
    <w:name w:val="Body Text Indent 2"/>
    <w:basedOn w:val="Normal"/>
    <w:link w:val="BodyTextIndent2Char"/>
    <w:rsid w:val="0073725A"/>
    <w:pPr>
      <w:spacing w:after="0" w:afterAutospacing="1" w:line="240" w:lineRule="auto"/>
      <w:ind w:left="400"/>
    </w:pPr>
    <w:rPr>
      <w:rFonts w:ascii="Times New Roman" w:eastAsia="Times New Roman" w:hAnsi="Times New Roman" w:cs="Times New Roman"/>
      <w:color w:val="auto"/>
      <w:szCs w:val="24"/>
      <w:lang w:eastAsia="en-US"/>
    </w:rPr>
  </w:style>
  <w:style w:type="character" w:customStyle="1" w:styleId="BodyTextIndent2Char">
    <w:name w:val="Body Text Indent 2 Char"/>
    <w:basedOn w:val="DefaultParagraphFont"/>
    <w:link w:val="BodyTextIndent2"/>
    <w:rsid w:val="0073725A"/>
    <w:rPr>
      <w:rFonts w:ascii="Times New Roman" w:eastAsia="Times New Roman" w:hAnsi="Times New Roman" w:cs="Times New Roman"/>
      <w:color w:val="auto"/>
      <w:sz w:val="24"/>
      <w:szCs w:val="24"/>
      <w:lang w:eastAsia="en-US"/>
    </w:rPr>
  </w:style>
  <w:style w:type="paragraph" w:customStyle="1" w:styleId="HeaderOdd">
    <w:name w:val="Header Odd"/>
    <w:basedOn w:val="NoSpacing"/>
    <w:qFormat/>
    <w:rsid w:val="0073725A"/>
    <w:pPr>
      <w:pBdr>
        <w:bottom w:val="single" w:sz="4" w:space="1" w:color="FFC000" w:themeColor="accent1"/>
      </w:pBdr>
      <w:jc w:val="right"/>
    </w:pPr>
    <w:rPr>
      <w:rFonts w:asciiTheme="minorHAnsi" w:hAnsiTheme="minorHAnsi" w:cs="Times New Roman"/>
      <w:b/>
      <w:color w:val="17365D" w:themeColor="text2"/>
      <w:sz w:val="20"/>
      <w:szCs w:val="20"/>
    </w:rPr>
  </w:style>
  <w:style w:type="paragraph" w:customStyle="1" w:styleId="FooterOdd">
    <w:name w:val="Footer Odd"/>
    <w:basedOn w:val="Normal"/>
    <w:qFormat/>
    <w:rsid w:val="0073725A"/>
    <w:pPr>
      <w:pBdr>
        <w:top w:val="single" w:sz="4" w:space="1" w:color="FFC000" w:themeColor="accent1"/>
      </w:pBdr>
      <w:spacing w:afterAutospacing="1" w:line="264" w:lineRule="auto"/>
      <w:jc w:val="right"/>
    </w:pPr>
    <w:rPr>
      <w:rFonts w:ascii="Times New Roman" w:hAnsi="Times New Roman" w:cs="Times New Roman"/>
      <w:color w:val="17365D" w:themeColor="text2"/>
      <w:sz w:val="20"/>
      <w:szCs w:val="20"/>
    </w:rPr>
  </w:style>
  <w:style w:type="character" w:styleId="FollowedHyperlink">
    <w:name w:val="FollowedHyperlink"/>
    <w:basedOn w:val="DefaultParagraphFont"/>
    <w:uiPriority w:val="99"/>
    <w:semiHidden/>
    <w:unhideWhenUsed/>
    <w:rsid w:val="0073725A"/>
    <w:rPr>
      <w:color w:val="E36C09" w:themeColor="followedHyperlink"/>
      <w:u w:val="single"/>
    </w:rPr>
  </w:style>
  <w:style w:type="paragraph" w:customStyle="1" w:styleId="Default">
    <w:name w:val="Default"/>
    <w:rsid w:val="0073725A"/>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Revision">
    <w:name w:val="Revision"/>
    <w:hidden/>
    <w:uiPriority w:val="99"/>
    <w:semiHidden/>
    <w:rsid w:val="009C0D5B"/>
    <w:pPr>
      <w:spacing w:after="0" w:line="240" w:lineRule="auto"/>
    </w:pPr>
    <w:rPr>
      <w:rFonts w:ascii="Calibri" w:hAnsi="Calibri"/>
      <w:color w:val="3B3B3B" w:themeColor="text1" w:themeTint="E6"/>
      <w:sz w:val="24"/>
    </w:rPr>
  </w:style>
  <w:style w:type="character" w:styleId="UnresolvedMention">
    <w:name w:val="Unresolved Mention"/>
    <w:basedOn w:val="DefaultParagraphFont"/>
    <w:uiPriority w:val="99"/>
    <w:semiHidden/>
    <w:unhideWhenUsed/>
    <w:rsid w:val="007F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48334">
      <w:bodyDiv w:val="1"/>
      <w:marLeft w:val="0"/>
      <w:marRight w:val="0"/>
      <w:marTop w:val="0"/>
      <w:marBottom w:val="0"/>
      <w:divBdr>
        <w:top w:val="none" w:sz="0" w:space="0" w:color="auto"/>
        <w:left w:val="none" w:sz="0" w:space="0" w:color="auto"/>
        <w:bottom w:val="none" w:sz="0" w:space="0" w:color="auto"/>
        <w:right w:val="none" w:sz="0" w:space="0" w:color="auto"/>
      </w:divBdr>
    </w:div>
    <w:div w:id="300384015">
      <w:bodyDiv w:val="1"/>
      <w:marLeft w:val="0"/>
      <w:marRight w:val="0"/>
      <w:marTop w:val="0"/>
      <w:marBottom w:val="0"/>
      <w:divBdr>
        <w:top w:val="none" w:sz="0" w:space="0" w:color="auto"/>
        <w:left w:val="none" w:sz="0" w:space="0" w:color="auto"/>
        <w:bottom w:val="none" w:sz="0" w:space="0" w:color="auto"/>
        <w:right w:val="none" w:sz="0" w:space="0" w:color="auto"/>
      </w:divBdr>
    </w:div>
    <w:div w:id="1141997071">
      <w:bodyDiv w:val="1"/>
      <w:marLeft w:val="0"/>
      <w:marRight w:val="0"/>
      <w:marTop w:val="0"/>
      <w:marBottom w:val="0"/>
      <w:divBdr>
        <w:top w:val="none" w:sz="0" w:space="0" w:color="auto"/>
        <w:left w:val="none" w:sz="0" w:space="0" w:color="auto"/>
        <w:bottom w:val="none" w:sz="0" w:space="0" w:color="auto"/>
        <w:right w:val="none" w:sz="0" w:space="0" w:color="auto"/>
      </w:divBdr>
    </w:div>
    <w:div w:id="1241673043">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idaho.gov/web/sbe/sbeweb.nsf/pages/trvlpolicy.htm" TargetMode="External"/><Relationship Id="rId18" Type="http://schemas.openxmlformats.org/officeDocument/2006/relationships/hyperlink" Target="https://apps.sde.idaho.gov/GrantReimbursement/"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www2.ed.gov/policy/fund/reg/edgarReg/edgar.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de.idaho.gov/el-migrant/index.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de.idaho.gov/federal-programs/teacher/index.html" TargetMode="External"/><Relationship Id="rId20" Type="http://schemas.openxmlformats.org/officeDocument/2006/relationships/hyperlink" Target="https://history.idaho.gov/wp-content/uploads/2018/08/Board_and_Commission_Records_Book_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d.gov/" TargetMode="External"/><Relationship Id="rId5" Type="http://schemas.openxmlformats.org/officeDocument/2006/relationships/settings" Target="settings.xml"/><Relationship Id="rId15" Type="http://schemas.openxmlformats.org/officeDocument/2006/relationships/hyperlink" Target="http://www.sde.idaho.gov/federal-programs/basic/index.html" TargetMode="External"/><Relationship Id="rId23" Type="http://schemas.openxmlformats.org/officeDocument/2006/relationships/hyperlink" Target="http://www.ecfr.gov/cgi-bin/text-idx?SID=ccccf77e01c9e6d4b3a377815f411704&amp;tpl=/ecfrbrowse/Title02/2cfr3474_main_02.tpl"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co.idaho.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sde.idaho.gov/sped/funding/" TargetMode="External"/><Relationship Id="rId22" Type="http://schemas.openxmlformats.org/officeDocument/2006/relationships/hyperlink" Target="http://www.ecfr.gov/cgi-bin/text-idx?SID=ccccf77e01c9e6d4b3a377815f411704&amp;node=pt2.1.200&amp;rgn=div5"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26E5CCD-FB83-44D6-9C34-A7B489A9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11</TotalTime>
  <Pages>63</Pages>
  <Words>17917</Words>
  <Characters>102129</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Information Document Template</vt:lpstr>
    </vt:vector>
  </TitlesOfParts>
  <Company>Idaho State Department of Education</Company>
  <LinksUpToDate>false</LinksUpToDate>
  <CharactersWithSpaces>119807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Document Template</dc:title>
  <dc:subject>Accessibility</dc:subject>
  <dc:creator>Lorie Bolen</dc:creator>
  <cp:keywords/>
  <cp:lastModifiedBy>Alexandra McCann</cp:lastModifiedBy>
  <cp:revision>10</cp:revision>
  <cp:lastPrinted>2021-05-11T16:00:00Z</cp:lastPrinted>
  <dcterms:created xsi:type="dcterms:W3CDTF">2021-05-11T15:55:00Z</dcterms:created>
  <dcterms:modified xsi:type="dcterms:W3CDTF">2021-05-21T15:34:00Z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