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716" w:rsidRPr="000934B8" w:rsidRDefault="0037567E" w:rsidP="003F5974">
      <w:pPr>
        <w:pStyle w:val="Title"/>
      </w:pPr>
      <w:bookmarkStart w:id="0" w:name="_Toc488850727"/>
      <w:r w:rsidRPr="000934B8">
        <w:t>E</w:t>
      </w:r>
      <w:r w:rsidR="00994C6C" w:rsidRPr="000934B8">
        <w:t>nglish Learner</w:t>
      </w:r>
      <w:r w:rsidR="003F5974" w:rsidRPr="000934B8">
        <w:t xml:space="preserve"> </w:t>
      </w:r>
      <w:r w:rsidR="00994C6C" w:rsidRPr="000934B8">
        <w:t>Evaluation Tool</w:t>
      </w:r>
    </w:p>
    <w:p w:rsidR="00032F5D" w:rsidRDefault="00FD70CD" w:rsidP="00032F5D">
      <w:pPr>
        <w:pStyle w:val="Subtitle"/>
      </w:pPr>
      <w:r w:rsidRPr="000934B8">
        <w:t>20</w:t>
      </w:r>
      <w:r w:rsidR="00F83F0F">
        <w:t>21</w:t>
      </w:r>
      <w:r w:rsidRPr="000934B8">
        <w:t xml:space="preserve"> Curricular Materials Review</w:t>
      </w:r>
    </w:p>
    <w:p w:rsidR="00033166" w:rsidRDefault="00033166" w:rsidP="003F5974"/>
    <w:p w:rsidR="003F5974" w:rsidRPr="003F5974" w:rsidRDefault="00033166" w:rsidP="00304989">
      <w:r>
        <w:t xml:space="preserve">WIDA </w:t>
      </w:r>
      <w:r w:rsidR="003F5974">
        <w:t>Prime</w:t>
      </w:r>
      <w:r w:rsidR="000934B8">
        <w:t xml:space="preserve"> V2 Inventory</w:t>
      </w:r>
      <w:r w:rsidR="000934B8">
        <w:rPr>
          <w:rStyle w:val="FootnoteReference"/>
        </w:rPr>
        <w:footnoteReference w:id="1"/>
      </w:r>
    </w:p>
    <w:bookmarkEnd w:id="0"/>
    <w:p w:rsidR="00FD70CD" w:rsidRPr="00E7366A" w:rsidRDefault="00FD70CD" w:rsidP="00FD70CD">
      <w:pPr>
        <w:keepNext/>
        <w:keepLines/>
        <w:spacing w:before="600" w:after="240" w:line="240" w:lineRule="auto"/>
        <w:outlineLvl w:val="0"/>
        <w:rPr>
          <w:b/>
          <w:bCs/>
          <w:caps/>
          <w:color w:val="0E3354"/>
          <w:sz w:val="28"/>
          <w:szCs w:val="28"/>
        </w:rPr>
      </w:pPr>
      <w:r w:rsidRPr="00E7366A">
        <w:rPr>
          <w:b/>
          <w:bCs/>
          <w:caps/>
          <w:color w:val="0E3354"/>
          <w:sz w:val="28"/>
          <w:szCs w:val="28"/>
        </w:rPr>
        <w:t>Publisher information</w:t>
      </w:r>
    </w:p>
    <w:p w:rsidR="00FD70CD" w:rsidRPr="00E7366A" w:rsidRDefault="00FD70CD" w:rsidP="00936BE2">
      <w:pPr>
        <w:numPr>
          <w:ilvl w:val="0"/>
          <w:numId w:val="1"/>
        </w:numPr>
        <w:spacing w:after="240"/>
      </w:pPr>
      <w:r w:rsidRPr="00E7366A">
        <w:t>Publisher Name:</w:t>
      </w:r>
    </w:p>
    <w:p w:rsidR="00FD70CD" w:rsidRPr="00E7366A" w:rsidRDefault="00FD70CD" w:rsidP="00936BE2">
      <w:pPr>
        <w:numPr>
          <w:ilvl w:val="0"/>
          <w:numId w:val="1"/>
        </w:numPr>
        <w:spacing w:after="240"/>
      </w:pPr>
      <w:r w:rsidRPr="00E7366A">
        <w:t>Title:</w:t>
      </w:r>
    </w:p>
    <w:p w:rsidR="00FD70CD" w:rsidRPr="00E7366A" w:rsidRDefault="00FD70CD" w:rsidP="00936BE2">
      <w:pPr>
        <w:numPr>
          <w:ilvl w:val="0"/>
          <w:numId w:val="1"/>
        </w:numPr>
        <w:spacing w:after="240"/>
      </w:pPr>
      <w:r w:rsidRPr="00E7366A">
        <w:t>ISBN #:</w:t>
      </w:r>
    </w:p>
    <w:p w:rsidR="00FD70CD" w:rsidRPr="00E7366A" w:rsidRDefault="00FD70CD" w:rsidP="00936BE2">
      <w:pPr>
        <w:numPr>
          <w:ilvl w:val="0"/>
          <w:numId w:val="1"/>
        </w:numPr>
        <w:spacing w:after="240"/>
      </w:pPr>
      <w:r w:rsidRPr="00E7366A">
        <w:t>Author:</w:t>
      </w:r>
    </w:p>
    <w:p w:rsidR="00FD70CD" w:rsidRDefault="00FD70CD" w:rsidP="00936BE2">
      <w:pPr>
        <w:numPr>
          <w:ilvl w:val="0"/>
          <w:numId w:val="1"/>
        </w:numPr>
        <w:spacing w:after="240"/>
      </w:pPr>
      <w:r w:rsidRPr="00E7366A">
        <w:t>Copyright:</w:t>
      </w:r>
    </w:p>
    <w:p w:rsidR="00FD70CD" w:rsidRDefault="00FD70CD" w:rsidP="00936BE2">
      <w:pPr>
        <w:pStyle w:val="ListBullet"/>
        <w:spacing w:after="240"/>
      </w:pPr>
      <w:r w:rsidRPr="00FD70CD">
        <w:t>Tools of Instru</w:t>
      </w:r>
      <w:r w:rsidR="00792894">
        <w:t>ction included in this review:</w:t>
      </w:r>
    </w:p>
    <w:p w:rsidR="00FD70CD" w:rsidRDefault="00792894" w:rsidP="00936BE2">
      <w:pPr>
        <w:pStyle w:val="ListBullet"/>
        <w:spacing w:after="240"/>
      </w:pPr>
      <w:r>
        <w:t>Intended Teacher Audiences:</w:t>
      </w:r>
    </w:p>
    <w:p w:rsidR="00FD70CD" w:rsidRDefault="00792894" w:rsidP="00936BE2">
      <w:pPr>
        <w:pStyle w:val="ListBullet"/>
        <w:spacing w:after="240"/>
      </w:pPr>
      <w:r>
        <w:t>Intended Student Audiences:</w:t>
      </w:r>
    </w:p>
    <w:p w:rsidR="00FD70CD" w:rsidRDefault="00FD70CD" w:rsidP="00936BE2">
      <w:pPr>
        <w:pStyle w:val="ListBullet"/>
        <w:spacing w:after="240"/>
      </w:pPr>
      <w:r w:rsidRPr="00FD70CD">
        <w:t xml:space="preserve">Language </w:t>
      </w:r>
      <w:r w:rsidR="00792894">
        <w:t>domains addressed in material:</w:t>
      </w:r>
    </w:p>
    <w:p w:rsidR="00FD70CD" w:rsidRDefault="00FD70CD" w:rsidP="00936BE2">
      <w:pPr>
        <w:pStyle w:val="ListBullet"/>
        <w:spacing w:after="240"/>
      </w:pPr>
      <w:r w:rsidRPr="00FD70CD">
        <w:t>WIDA Language Development Standards addressed: (</w:t>
      </w:r>
      <w:r w:rsidR="00805EDA">
        <w:t>e.g. Language of Mathematics)</w:t>
      </w:r>
    </w:p>
    <w:p w:rsidR="00FD70CD" w:rsidRDefault="00FD70CD" w:rsidP="00936BE2">
      <w:pPr>
        <w:pStyle w:val="ListBullet"/>
        <w:spacing w:after="240"/>
      </w:pPr>
      <w:r>
        <w:t>WIDA Langua</w:t>
      </w:r>
      <w:r w:rsidR="00792894">
        <w:t>ge Proficiency Levels included:</w:t>
      </w:r>
    </w:p>
    <w:p w:rsidR="00FD70CD" w:rsidRDefault="00FD70CD" w:rsidP="00936BE2">
      <w:pPr>
        <w:pStyle w:val="ListBullet"/>
        <w:spacing w:after="240"/>
      </w:pPr>
      <w:r>
        <w:t xml:space="preserve">Most Recently </w:t>
      </w:r>
      <w:r w:rsidR="00792894">
        <w:t>Published Edition or Website:</w:t>
      </w:r>
    </w:p>
    <w:p w:rsidR="00FD70CD" w:rsidRPr="00E7366A" w:rsidRDefault="00FD70CD" w:rsidP="00936BE2">
      <w:pPr>
        <w:pStyle w:val="ListBullet"/>
        <w:spacing w:after="240"/>
      </w:pPr>
      <w:r>
        <w:t>In the space below explain the focus or intended use of the materials:</w:t>
      </w:r>
    </w:p>
    <w:p w:rsidR="00FD70CD" w:rsidRPr="00E7366A" w:rsidRDefault="00FD70CD" w:rsidP="00FD70CD">
      <w:pPr>
        <w:keepNext/>
        <w:keepLines/>
        <w:spacing w:before="600" w:after="240" w:line="240" w:lineRule="auto"/>
        <w:outlineLvl w:val="0"/>
        <w:rPr>
          <w:b/>
          <w:bCs/>
          <w:caps/>
          <w:color w:val="0E3354"/>
          <w:sz w:val="28"/>
          <w:szCs w:val="28"/>
        </w:rPr>
      </w:pPr>
      <w:r w:rsidRPr="00E7366A">
        <w:rPr>
          <w:b/>
          <w:bCs/>
          <w:caps/>
          <w:color w:val="0E3354"/>
          <w:sz w:val="28"/>
          <w:szCs w:val="28"/>
        </w:rPr>
        <w:lastRenderedPageBreak/>
        <w:t>Instructions</w:t>
      </w:r>
      <w:r w:rsidR="00792894">
        <w:rPr>
          <w:b/>
          <w:bCs/>
          <w:caps/>
          <w:color w:val="0E3354"/>
          <w:sz w:val="28"/>
          <w:szCs w:val="28"/>
        </w:rPr>
        <w:t>:</w:t>
      </w:r>
    </w:p>
    <w:p w:rsidR="00FD70CD" w:rsidRPr="00E7366A" w:rsidRDefault="00792894" w:rsidP="00FD70CD">
      <w:pPr>
        <w:keepNext/>
        <w:keepLines/>
        <w:spacing w:before="360" w:after="120" w:line="240" w:lineRule="auto"/>
        <w:outlineLvl w:val="1"/>
        <w:rPr>
          <w:bCs/>
          <w:color w:val="2B63AC" w:themeColor="background2" w:themeShade="80"/>
          <w:sz w:val="28"/>
          <w:szCs w:val="24"/>
        </w:rPr>
      </w:pPr>
      <w:r>
        <w:rPr>
          <w:bCs/>
          <w:color w:val="2B63AC" w:themeColor="background2" w:themeShade="80"/>
          <w:sz w:val="28"/>
          <w:szCs w:val="24"/>
        </w:rPr>
        <w:t>Publishing Company:</w:t>
      </w:r>
    </w:p>
    <w:p w:rsidR="00304989" w:rsidRPr="00304989" w:rsidRDefault="00304989" w:rsidP="0022787D">
      <w:pPr>
        <w:numPr>
          <w:ilvl w:val="0"/>
          <w:numId w:val="1"/>
        </w:numPr>
        <w:spacing w:after="60"/>
      </w:pPr>
      <w:r w:rsidRPr="00304989">
        <w:t>Complete the course evaluation form below. Please provide written justification as to how the material meets the standard along with location references.  If a justification requires additional space, please submit resp</w:t>
      </w:r>
      <w:r w:rsidR="00805EDA">
        <w:t>onse on an additional document.</w:t>
      </w:r>
    </w:p>
    <w:p w:rsidR="00560D5B" w:rsidRDefault="00560D5B" w:rsidP="00560D5B">
      <w:pPr>
        <w:pStyle w:val="Heading1"/>
      </w:pPr>
      <w:r w:rsidRPr="00560D5B">
        <w:t>INTRODUCTION</w:t>
      </w:r>
    </w:p>
    <w:p w:rsidR="00560D5B" w:rsidRPr="00560D5B" w:rsidRDefault="00560D5B" w:rsidP="00560D5B">
      <w:pPr>
        <w:pStyle w:val="BodyText"/>
      </w:pPr>
      <w:r w:rsidRPr="00560D5B">
        <w:t>The Protocol for Review of Instructional Materials (PRIME) is a tool to assist publishers and educators in analyzing their materials for the presence of key components of t</w:t>
      </w:r>
      <w:r w:rsidR="00805EDA">
        <w:t>he WIDA Standards Framework.</w:t>
      </w:r>
    </w:p>
    <w:p w:rsidR="00560D5B" w:rsidRPr="00560D5B" w:rsidRDefault="00560D5B" w:rsidP="00560D5B">
      <w:pPr>
        <w:pStyle w:val="BodyText"/>
      </w:pPr>
      <w:r w:rsidRPr="00560D5B">
        <w:t>The WIDA PRIME V2 correlation process identifies how the components of the 2012 Amplification of the English Language Development Standards, Kindergarten through Grade 12, are represented in instructional materials. These materials may include core and supplemental texts, websites and software (e.g., apps, computer programs), and other ancillary materials. WIDA PRIME V2 is not an evaluative tool that judges the effectiveness of published materials.</w:t>
      </w:r>
    </w:p>
    <w:p w:rsidR="00560D5B" w:rsidRDefault="00560D5B" w:rsidP="00560D5B">
      <w:pPr>
        <w:pStyle w:val="Heading2"/>
      </w:pPr>
      <w:r>
        <w:t>Primary Purposes</w:t>
      </w:r>
    </w:p>
    <w:p w:rsidR="00560D5B" w:rsidRPr="006825BF" w:rsidRDefault="00560D5B" w:rsidP="0014711C">
      <w:pPr>
        <w:pStyle w:val="ListBullet"/>
        <w:numPr>
          <w:ilvl w:val="0"/>
          <w:numId w:val="25"/>
        </w:numPr>
        <w:spacing w:line="240" w:lineRule="auto"/>
        <w:rPr>
          <w:color w:val="auto"/>
        </w:rPr>
      </w:pPr>
      <w:r w:rsidRPr="006825BF">
        <w:rPr>
          <w:color w:val="auto"/>
        </w:rPr>
        <w:t>To assist educators in making informed decisions about selecting instructional materials for language education programs</w:t>
      </w:r>
    </w:p>
    <w:p w:rsidR="0014711C" w:rsidRPr="006825BF" w:rsidRDefault="00560D5B" w:rsidP="00936BE2">
      <w:pPr>
        <w:pStyle w:val="ListBullet"/>
        <w:numPr>
          <w:ilvl w:val="0"/>
          <w:numId w:val="25"/>
        </w:numPr>
        <w:spacing w:line="240" w:lineRule="auto"/>
        <w:rPr>
          <w:color w:val="auto"/>
        </w:rPr>
      </w:pPr>
      <w:r w:rsidRPr="006825BF">
        <w:rPr>
          <w:color w:val="auto"/>
        </w:rPr>
        <w:t>To inform publishers and correlators on the various components of the WIDA Standards Framework and of their applicability to the development of instructional materials</w:t>
      </w:r>
    </w:p>
    <w:p w:rsidR="00560D5B" w:rsidRDefault="00560D5B" w:rsidP="00560D5B">
      <w:pPr>
        <w:pStyle w:val="Heading2"/>
      </w:pPr>
      <w:r>
        <w:t>Primary Audience</w:t>
      </w:r>
    </w:p>
    <w:p w:rsidR="00560D5B" w:rsidRPr="006825BF" w:rsidRDefault="00560D5B" w:rsidP="0014711C">
      <w:pPr>
        <w:pStyle w:val="ListBullet"/>
        <w:numPr>
          <w:ilvl w:val="0"/>
          <w:numId w:val="25"/>
        </w:numPr>
        <w:spacing w:line="240" w:lineRule="auto"/>
        <w:rPr>
          <w:color w:val="auto"/>
        </w:rPr>
      </w:pPr>
      <w:r w:rsidRPr="006825BF">
        <w:rPr>
          <w:color w:val="auto"/>
        </w:rPr>
        <w:t xml:space="preserve">Publishers and correlators responsible for ensuring their instructional materials address language development as defined by the WIDA English Language Development Standards </w:t>
      </w:r>
    </w:p>
    <w:p w:rsidR="00560D5B" w:rsidRPr="006825BF" w:rsidRDefault="00560D5B" w:rsidP="0014711C">
      <w:pPr>
        <w:pStyle w:val="ListBullet"/>
        <w:numPr>
          <w:ilvl w:val="0"/>
          <w:numId w:val="25"/>
        </w:numPr>
        <w:spacing w:line="240" w:lineRule="auto"/>
        <w:rPr>
          <w:color w:val="auto"/>
        </w:rPr>
      </w:pPr>
      <w:r w:rsidRPr="006825BF">
        <w:rPr>
          <w:color w:val="auto"/>
        </w:rPr>
        <w:t>District administrators, instructional coaches, and teacher educators responsible for selecting instructional materials inclusive of or targeted to language learners</w:t>
      </w:r>
    </w:p>
    <w:p w:rsidR="00560D5B" w:rsidRDefault="00560D5B" w:rsidP="00560D5B">
      <w:pPr>
        <w:pStyle w:val="BodyText"/>
      </w:pPr>
      <w:r>
        <w:t>WIDA has a unique perspective on how to conceptualize and use language development standards. WIDA and the Idaho State Department of Education (SDE) welcome the opportunity to work with both publishers and educators. We hope that in using this inventory, publishers and educators will gain a keener insight into the facets involved in the language development of language learners.</w:t>
      </w:r>
    </w:p>
    <w:p w:rsidR="006825BF" w:rsidRDefault="006825BF">
      <w:pPr>
        <w:rPr>
          <w:bCs/>
          <w:color w:val="2B63AC" w:themeColor="background2" w:themeShade="80"/>
          <w:sz w:val="28"/>
          <w:szCs w:val="24"/>
        </w:rPr>
      </w:pPr>
      <w:r>
        <w:br w:type="page"/>
      </w:r>
    </w:p>
    <w:p w:rsidR="00560D5B" w:rsidRDefault="00560D5B" w:rsidP="00560D5B">
      <w:pPr>
        <w:pStyle w:val="Heading2"/>
      </w:pPr>
      <w:r>
        <w:lastRenderedPageBreak/>
        <w:t>Idaho’s English Language Development Standards</w:t>
      </w:r>
    </w:p>
    <w:p w:rsidR="00560D5B" w:rsidRDefault="00560D5B" w:rsidP="00560D5B">
      <w:pPr>
        <w:pStyle w:val="BodyText"/>
      </w:pPr>
      <w:r>
        <w:t xml:space="preserve">Idaho has adopted the 2012 WIDA English Language Development (ELD) Standards. For more information about the WIDA ELD Standards, please visit the WIDA website at www.wida.us and view the ELD Standards booklet at </w:t>
      </w:r>
      <w:hyperlink r:id="rId9" w:tooltip="WIDA Standards" w:history="1">
        <w:r w:rsidR="007472A5" w:rsidRPr="00F76A23">
          <w:rPr>
            <w:rStyle w:val="Hyperlink"/>
          </w:rPr>
          <w:t>https://www.wida.us/get.aspx?id=540</w:t>
        </w:r>
      </w:hyperlink>
    </w:p>
    <w:p w:rsidR="00560D5B" w:rsidRDefault="00560D5B" w:rsidP="0014711C">
      <w:pPr>
        <w:pStyle w:val="Heading3"/>
        <w:spacing w:after="240"/>
      </w:pPr>
      <w:r>
        <w:t>English Language Development Standards</w:t>
      </w:r>
    </w:p>
    <w:tbl>
      <w:tblPr>
        <w:tblStyle w:val="ProposalTable"/>
        <w:tblW w:w="5099" w:type="pct"/>
        <w:tblLook w:val="04A0" w:firstRow="1" w:lastRow="0" w:firstColumn="1" w:lastColumn="0" w:noHBand="0" w:noVBand="1"/>
        <w:tblDescription w:val="Describe the table"/>
      </w:tblPr>
      <w:tblGrid>
        <w:gridCol w:w="2785"/>
        <w:gridCol w:w="4975"/>
        <w:gridCol w:w="1775"/>
      </w:tblGrid>
      <w:tr w:rsidR="00A750D2" w:rsidTr="00936BE2">
        <w:trPr>
          <w:cnfStyle w:val="100000000000" w:firstRow="1" w:lastRow="0" w:firstColumn="0" w:lastColumn="0" w:oddVBand="0" w:evenVBand="0" w:oddHBand="0" w:evenHBand="0" w:firstRowFirstColumn="0" w:firstRowLastColumn="0" w:lastRowFirstColumn="0" w:lastRowLastColumn="0"/>
          <w:tblHeader/>
        </w:trPr>
        <w:tc>
          <w:tcPr>
            <w:tcW w:w="14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50D2" w:rsidRPr="00E91FC2" w:rsidRDefault="00A750D2" w:rsidP="00A750D2">
            <w:pPr>
              <w:jc w:val="both"/>
            </w:pPr>
            <w:r w:rsidRPr="00E91FC2">
              <w:t>Standard</w:t>
            </w:r>
          </w:p>
        </w:tc>
        <w:tc>
          <w:tcPr>
            <w:tcW w:w="260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50D2" w:rsidRPr="00E91FC2" w:rsidRDefault="00A750D2" w:rsidP="00A750D2">
            <w:pPr>
              <w:jc w:val="both"/>
            </w:pPr>
            <w:r w:rsidRPr="00E91FC2">
              <w:t>Standard Description</w:t>
            </w:r>
          </w:p>
        </w:tc>
        <w:tc>
          <w:tcPr>
            <w:tcW w:w="93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50D2" w:rsidRDefault="00A750D2" w:rsidP="00A750D2">
            <w:pPr>
              <w:jc w:val="both"/>
            </w:pPr>
            <w:r w:rsidRPr="00E91FC2">
              <w:t>Abbreviation</w:t>
            </w:r>
          </w:p>
        </w:tc>
      </w:tr>
      <w:tr w:rsidR="00A750D2" w:rsidTr="00936BE2">
        <w:tc>
          <w:tcPr>
            <w:tcW w:w="14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4C68BB" w:rsidRDefault="00A750D2" w:rsidP="00A750D2">
            <w:pPr>
              <w:spacing w:after="0"/>
            </w:pPr>
            <w:r w:rsidRPr="004C68BB">
              <w:t xml:space="preserve">English Language Development Standard 1 </w:t>
            </w:r>
          </w:p>
        </w:tc>
        <w:tc>
          <w:tcPr>
            <w:tcW w:w="260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4C68BB" w:rsidRDefault="00A750D2" w:rsidP="00A750D2">
            <w:pPr>
              <w:spacing w:after="0"/>
            </w:pPr>
            <w:r w:rsidRPr="004C68BB">
              <w:t xml:space="preserve">English language learners communicate for Social and Instructional purposes within the school setting </w:t>
            </w:r>
          </w:p>
        </w:tc>
        <w:tc>
          <w:tcPr>
            <w:tcW w:w="93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A750D2" w:rsidRDefault="00A750D2" w:rsidP="00A750D2">
            <w:pPr>
              <w:spacing w:after="0"/>
            </w:pPr>
            <w:r w:rsidRPr="004C68BB">
              <w:t xml:space="preserve">Social and Instructional language </w:t>
            </w:r>
          </w:p>
        </w:tc>
      </w:tr>
      <w:tr w:rsidR="00A750D2" w:rsidTr="00936BE2">
        <w:tc>
          <w:tcPr>
            <w:tcW w:w="14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4C68BB" w:rsidRDefault="00A750D2" w:rsidP="00A750D2">
            <w:pPr>
              <w:spacing w:after="0"/>
            </w:pPr>
            <w:r w:rsidRPr="00A750D2">
              <w:t>English Language Development Standard 2</w:t>
            </w:r>
          </w:p>
        </w:tc>
        <w:tc>
          <w:tcPr>
            <w:tcW w:w="260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4C68BB" w:rsidRDefault="00A750D2" w:rsidP="00A750D2">
            <w:pPr>
              <w:spacing w:after="0"/>
            </w:pPr>
            <w:r w:rsidRPr="00A750D2">
              <w:t>English language learners communicate information, ideas and concepts necessary for academic success in the content area of Language Arts</w:t>
            </w:r>
          </w:p>
        </w:tc>
        <w:tc>
          <w:tcPr>
            <w:tcW w:w="93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A750D2" w:rsidRPr="004C68BB" w:rsidRDefault="00A750D2" w:rsidP="00A750D2">
            <w:pPr>
              <w:spacing w:after="0"/>
            </w:pPr>
            <w:r w:rsidRPr="00A750D2">
              <w:t>The language of Language Arts</w:t>
            </w:r>
          </w:p>
        </w:tc>
      </w:tr>
      <w:tr w:rsidR="00A750D2" w:rsidTr="00936BE2">
        <w:tc>
          <w:tcPr>
            <w:tcW w:w="14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A750D2" w:rsidRDefault="00A750D2" w:rsidP="00A750D2">
            <w:pPr>
              <w:spacing w:after="0"/>
            </w:pPr>
            <w:r w:rsidRPr="00A750D2">
              <w:t>English Language Development Standard 3</w:t>
            </w:r>
          </w:p>
        </w:tc>
        <w:tc>
          <w:tcPr>
            <w:tcW w:w="260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A750D2" w:rsidRDefault="00A750D2" w:rsidP="00A750D2">
            <w:pPr>
              <w:spacing w:after="0"/>
            </w:pPr>
            <w:r w:rsidRPr="00A750D2">
              <w:t>English language learners communicate information, ideas and concepts necessary for academic success in the content area of Mathematics</w:t>
            </w:r>
          </w:p>
        </w:tc>
        <w:tc>
          <w:tcPr>
            <w:tcW w:w="93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A750D2" w:rsidRPr="00A750D2" w:rsidRDefault="00A750D2" w:rsidP="00A750D2">
            <w:pPr>
              <w:spacing w:after="0"/>
            </w:pPr>
            <w:r w:rsidRPr="00A750D2">
              <w:t>The language of Mathematics</w:t>
            </w:r>
          </w:p>
        </w:tc>
      </w:tr>
      <w:tr w:rsidR="00A750D2" w:rsidTr="00936BE2">
        <w:tc>
          <w:tcPr>
            <w:tcW w:w="14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A750D2" w:rsidRDefault="00A750D2" w:rsidP="00A750D2">
            <w:pPr>
              <w:spacing w:after="0"/>
            </w:pPr>
            <w:r w:rsidRPr="00A750D2">
              <w:t>English Language Development Standard 4</w:t>
            </w:r>
          </w:p>
        </w:tc>
        <w:tc>
          <w:tcPr>
            <w:tcW w:w="260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A750D2" w:rsidRDefault="00A750D2" w:rsidP="00A750D2">
            <w:pPr>
              <w:spacing w:after="0"/>
            </w:pPr>
            <w:r w:rsidRPr="00A750D2">
              <w:t>English language learners communicate information, ideas and concepts necessary for academic success in the content area of Science</w:t>
            </w:r>
          </w:p>
        </w:tc>
        <w:tc>
          <w:tcPr>
            <w:tcW w:w="93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A750D2" w:rsidRPr="00A750D2" w:rsidRDefault="00A750D2" w:rsidP="00A750D2">
            <w:pPr>
              <w:spacing w:after="0"/>
            </w:pPr>
            <w:r w:rsidRPr="00A750D2">
              <w:t>The language of Science</w:t>
            </w:r>
          </w:p>
        </w:tc>
      </w:tr>
      <w:tr w:rsidR="00A750D2" w:rsidTr="00936BE2">
        <w:tc>
          <w:tcPr>
            <w:tcW w:w="14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A750D2" w:rsidRDefault="00A750D2" w:rsidP="00A750D2">
            <w:pPr>
              <w:spacing w:after="0"/>
            </w:pPr>
            <w:r w:rsidRPr="00A750D2">
              <w:t>English Language Development Standard 5</w:t>
            </w:r>
          </w:p>
        </w:tc>
        <w:tc>
          <w:tcPr>
            <w:tcW w:w="260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50D2" w:rsidRPr="00A750D2" w:rsidRDefault="00A750D2" w:rsidP="00A750D2">
            <w:pPr>
              <w:spacing w:after="0"/>
            </w:pPr>
            <w:r w:rsidRPr="00A750D2">
              <w:t>English language learners communicate information, ideas and concepts necessary for academic success in the content area of Social Studies</w:t>
            </w:r>
          </w:p>
        </w:tc>
        <w:tc>
          <w:tcPr>
            <w:tcW w:w="93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A750D2" w:rsidRPr="00A750D2" w:rsidRDefault="00A750D2" w:rsidP="00A750D2">
            <w:pPr>
              <w:spacing w:after="0"/>
            </w:pPr>
            <w:r w:rsidRPr="00A750D2">
              <w:t>The language of Social Studies</w:t>
            </w:r>
          </w:p>
        </w:tc>
      </w:tr>
    </w:tbl>
    <w:p w:rsidR="006825BF" w:rsidRDefault="006825BF" w:rsidP="00A750D2">
      <w:pPr>
        <w:pStyle w:val="Heading1"/>
      </w:pPr>
    </w:p>
    <w:p w:rsidR="006825BF" w:rsidRDefault="006825BF" w:rsidP="006825BF">
      <w:pPr>
        <w:rPr>
          <w:color w:val="0E3354"/>
          <w:sz w:val="28"/>
          <w:szCs w:val="28"/>
        </w:rPr>
      </w:pPr>
      <w:r>
        <w:br w:type="page"/>
      </w:r>
    </w:p>
    <w:p w:rsidR="00A750D2" w:rsidRDefault="00A750D2" w:rsidP="00A750D2">
      <w:pPr>
        <w:pStyle w:val="Heading1"/>
      </w:pPr>
      <w:r w:rsidRPr="00A750D2">
        <w:lastRenderedPageBreak/>
        <w:t>WIDA Prime V2 Inventory</w:t>
      </w:r>
    </w:p>
    <w:p w:rsidR="00FD70CD" w:rsidRDefault="00FD70CD" w:rsidP="00FD70CD">
      <w:pPr>
        <w:pStyle w:val="Heading2"/>
      </w:pPr>
      <w:r>
        <w:t>A</w:t>
      </w:r>
      <w:r w:rsidR="00792894">
        <w:t>sset-Based Philosophy</w:t>
      </w:r>
    </w:p>
    <w:p w:rsidR="00FD70CD" w:rsidRDefault="00FD70CD" w:rsidP="00FD70CD">
      <w:pPr>
        <w:pStyle w:val="Heading3"/>
      </w:pPr>
      <w:r w:rsidRPr="00FD70CD">
        <w:t>Representation of Student Assets and Contributions</w:t>
      </w:r>
    </w:p>
    <w:p w:rsidR="00FD70CD" w:rsidRDefault="00FD70CD" w:rsidP="0014711C">
      <w:pPr>
        <w:pStyle w:val="BodyText"/>
        <w:spacing w:after="240"/>
      </w:pPr>
      <w:r w:rsidRPr="00FD70CD">
        <w:t>The WIDA Standards Framework is grounded in an asset-based view of students and the resources and experiences they bring to the classroom, which is the basis for WIDA’s Can Do Philosophy.</w:t>
      </w:r>
    </w:p>
    <w:tbl>
      <w:tblPr>
        <w:tblStyle w:val="ProposalTable1"/>
        <w:tblW w:w="4906" w:type="pct"/>
        <w:tblLook w:val="04A0" w:firstRow="1" w:lastRow="0" w:firstColumn="1" w:lastColumn="0" w:noHBand="0" w:noVBand="1"/>
        <w:tblDescription w:val="Table of creativity and innovation standards"/>
      </w:tblPr>
      <w:tblGrid>
        <w:gridCol w:w="3519"/>
        <w:gridCol w:w="5655"/>
      </w:tblGrid>
      <w:tr w:rsidR="006825BF" w:rsidRPr="00FD70CD"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91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825BF" w:rsidRPr="00FD70CD" w:rsidRDefault="006825BF" w:rsidP="00FD70CD">
            <w:pPr>
              <w:keepNext w:val="0"/>
              <w:spacing w:before="0" w:after="180" w:line="288" w:lineRule="auto"/>
            </w:pPr>
            <w:r w:rsidRPr="007472A5">
              <w:t>Considerations</w:t>
            </w:r>
            <w:r>
              <w:t xml:space="preserve"> </w:t>
            </w:r>
          </w:p>
        </w:tc>
        <w:tc>
          <w:tcPr>
            <w:tcW w:w="30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825BF" w:rsidRPr="00FD70CD" w:rsidRDefault="006825BF" w:rsidP="006B307E">
            <w:pPr>
              <w:keepNext w:val="0"/>
              <w:spacing w:before="0" w:after="180" w:line="288" w:lineRule="auto"/>
            </w:pPr>
            <w:r w:rsidRPr="00FD70CD">
              <w:t xml:space="preserve">Justification: Provide examples from materials as evidence to support </w:t>
            </w:r>
            <w:r>
              <w:t>each</w:t>
            </w:r>
            <w:r w:rsidRPr="00FD70CD">
              <w:t xml:space="preserve"> response for this section. Provide descriptions, not just page numbers.</w:t>
            </w:r>
          </w:p>
        </w:tc>
      </w:tr>
      <w:tr w:rsidR="006825BF" w:rsidRPr="00FD70CD" w:rsidTr="00060651">
        <w:trPr>
          <w:trHeight w:val="1406"/>
        </w:trPr>
        <w:tc>
          <w:tcPr>
            <w:tcW w:w="191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825BF" w:rsidRPr="00FD70CD" w:rsidRDefault="006825BF" w:rsidP="0022787D">
            <w:pPr>
              <w:pStyle w:val="ListParagraph"/>
              <w:numPr>
                <w:ilvl w:val="0"/>
                <w:numId w:val="5"/>
              </w:numPr>
              <w:spacing w:before="0" w:after="0" w:line="240" w:lineRule="auto"/>
            </w:pPr>
            <w:r w:rsidRPr="006B307E">
              <w:t xml:space="preserve">Are the student assets and contributions considered in the materials?  </w:t>
            </w:r>
          </w:p>
        </w:tc>
        <w:tc>
          <w:tcPr>
            <w:tcW w:w="30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825BF" w:rsidRPr="00FD70CD" w:rsidRDefault="006825BF" w:rsidP="006B307E">
            <w:pPr>
              <w:spacing w:after="0" w:line="288" w:lineRule="auto"/>
            </w:pPr>
          </w:p>
        </w:tc>
      </w:tr>
      <w:tr w:rsidR="006825BF" w:rsidRPr="00FD70CD" w:rsidTr="00060651">
        <w:trPr>
          <w:trHeight w:val="1232"/>
        </w:trPr>
        <w:tc>
          <w:tcPr>
            <w:tcW w:w="1918"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825BF" w:rsidRPr="00FD70CD" w:rsidRDefault="006825BF" w:rsidP="0022787D">
            <w:pPr>
              <w:pStyle w:val="ListParagraph"/>
              <w:numPr>
                <w:ilvl w:val="0"/>
                <w:numId w:val="5"/>
              </w:numPr>
              <w:spacing w:before="0" w:after="0" w:line="240" w:lineRule="auto"/>
            </w:pPr>
            <w:r w:rsidRPr="006B307E">
              <w:t>Are the student assets and contributions systematically considered throughout the materials?</w:t>
            </w:r>
          </w:p>
        </w:tc>
        <w:tc>
          <w:tcPr>
            <w:tcW w:w="30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825BF" w:rsidRPr="00FD70CD" w:rsidRDefault="006825BF" w:rsidP="006B307E">
            <w:pPr>
              <w:spacing w:after="0" w:line="288" w:lineRule="auto"/>
            </w:pPr>
          </w:p>
        </w:tc>
      </w:tr>
    </w:tbl>
    <w:p w:rsidR="00FD70CD" w:rsidRDefault="006B307E" w:rsidP="006B307E">
      <w:pPr>
        <w:pStyle w:val="Heading2"/>
      </w:pPr>
      <w:r w:rsidRPr="006B307E">
        <w:t>Academic Language</w:t>
      </w:r>
    </w:p>
    <w:p w:rsidR="006B307E" w:rsidRPr="006B307E" w:rsidRDefault="006B307E" w:rsidP="006B307E">
      <w:pPr>
        <w:pStyle w:val="BodyText"/>
      </w:pPr>
      <w:r w:rsidRPr="006B307E">
        <w:t xml:space="preserve">WIDA believes that developing language entails much more than learning words. WIDA organizes academic language into three dimensions:  discourse, sentence, and word/phrase dimensions situated in sociocultural contexts. Instructional material developers are encouraged to think of how the design of the materials can reflect academic </w:t>
      </w:r>
      <w:r w:rsidR="007472A5">
        <w:t>language as multi-dimensional.</w:t>
      </w:r>
    </w:p>
    <w:p w:rsidR="007472A5" w:rsidRDefault="006B307E" w:rsidP="00060651">
      <w:pPr>
        <w:spacing w:before="240" w:after="0"/>
        <w:rPr>
          <w:rFonts w:eastAsiaTheme="majorEastAsia" w:cstheme="majorBidi"/>
          <w:b/>
          <w:color w:val="464646" w:themeColor="text1" w:themeTint="D9"/>
          <w:szCs w:val="24"/>
        </w:rPr>
      </w:pPr>
      <w:r w:rsidRPr="006B307E">
        <w:rPr>
          <w:rFonts w:eastAsiaTheme="majorEastAsia" w:cstheme="majorBidi"/>
          <w:b/>
          <w:color w:val="464646" w:themeColor="text1" w:themeTint="D9"/>
          <w:szCs w:val="24"/>
        </w:rPr>
        <w:t>Discourse Dimension</w:t>
      </w:r>
      <w:r w:rsidR="007472A5">
        <w:rPr>
          <w:rFonts w:eastAsiaTheme="majorEastAsia" w:cstheme="majorBidi"/>
          <w:b/>
          <w:color w:val="464646" w:themeColor="text1" w:themeTint="D9"/>
          <w:szCs w:val="24"/>
        </w:rPr>
        <w:t>:</w:t>
      </w:r>
    </w:p>
    <w:p w:rsidR="007472A5" w:rsidRPr="006B307E" w:rsidRDefault="006B307E" w:rsidP="007472A5">
      <w:pPr>
        <w:pStyle w:val="BodyText"/>
        <w:spacing w:after="240"/>
      </w:pPr>
      <w:r w:rsidRPr="006B307E">
        <w:t>(e.g., amount, structure, density, organization, cohesion, variety of speech/written text)</w:t>
      </w:r>
    </w:p>
    <w:tbl>
      <w:tblPr>
        <w:tblStyle w:val="ProposalTable1"/>
        <w:tblW w:w="5000" w:type="pct"/>
        <w:tblLook w:val="04A0" w:firstRow="1" w:lastRow="0" w:firstColumn="1" w:lastColumn="0" w:noHBand="0" w:noVBand="1"/>
        <w:tblDescription w:val="Table of creativity and innovation standards"/>
      </w:tblPr>
      <w:tblGrid>
        <w:gridCol w:w="3517"/>
        <w:gridCol w:w="5833"/>
      </w:tblGrid>
      <w:tr w:rsidR="00060651" w:rsidRPr="00FD70CD"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8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FD70CD" w:rsidRDefault="00060651" w:rsidP="00AE0CF1">
            <w:pPr>
              <w:keepNext w:val="0"/>
              <w:spacing w:before="0" w:after="180" w:line="288" w:lineRule="auto"/>
            </w:pPr>
            <w:r w:rsidRPr="007472A5">
              <w:t>Considerations</w:t>
            </w:r>
          </w:p>
        </w:tc>
        <w:tc>
          <w:tcPr>
            <w:tcW w:w="31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FD70CD" w:rsidRDefault="00060651" w:rsidP="00AE0CF1">
            <w:pPr>
              <w:keepNext w:val="0"/>
              <w:spacing w:before="0" w:after="180" w:line="288" w:lineRule="auto"/>
            </w:pPr>
            <w:r w:rsidRPr="00FD70CD">
              <w:t xml:space="preserve">Justification: Provide examples from materials as evidence to support </w:t>
            </w:r>
            <w:r>
              <w:t>each</w:t>
            </w:r>
            <w:r w:rsidRPr="00FD70CD">
              <w:t xml:space="preserve"> response for this section. Provide descriptions, not just page numbers.</w:t>
            </w:r>
          </w:p>
        </w:tc>
      </w:tr>
      <w:tr w:rsidR="00060651" w:rsidRPr="00FD70CD" w:rsidTr="00060651">
        <w:trPr>
          <w:trHeight w:val="1406"/>
        </w:trPr>
        <w:tc>
          <w:tcPr>
            <w:tcW w:w="18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FD70CD" w:rsidRDefault="00060651" w:rsidP="0022787D">
            <w:pPr>
              <w:pStyle w:val="ListParagraph"/>
              <w:numPr>
                <w:ilvl w:val="0"/>
                <w:numId w:val="6"/>
              </w:numPr>
              <w:spacing w:before="0" w:after="0" w:line="240" w:lineRule="auto"/>
            </w:pPr>
            <w:r w:rsidRPr="006B307E">
              <w:t>Do the materials address language features at the discourse dimension in a consistent manner for all identified proficiency levels?</w:t>
            </w:r>
          </w:p>
        </w:tc>
        <w:tc>
          <w:tcPr>
            <w:tcW w:w="31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FD70CD" w:rsidRDefault="00060651" w:rsidP="00AE0CF1">
            <w:pPr>
              <w:spacing w:after="0" w:line="288" w:lineRule="auto"/>
            </w:pPr>
          </w:p>
        </w:tc>
      </w:tr>
      <w:tr w:rsidR="00060651" w:rsidRPr="00FD70CD" w:rsidTr="00060651">
        <w:trPr>
          <w:trHeight w:val="1268"/>
        </w:trPr>
        <w:tc>
          <w:tcPr>
            <w:tcW w:w="18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FD70CD" w:rsidRDefault="00060651" w:rsidP="0022787D">
            <w:pPr>
              <w:pStyle w:val="ListParagraph"/>
              <w:numPr>
                <w:ilvl w:val="0"/>
                <w:numId w:val="6"/>
              </w:numPr>
              <w:spacing w:before="0" w:after="0" w:line="240" w:lineRule="auto"/>
            </w:pPr>
            <w:r w:rsidRPr="006B307E">
              <w:t>Are the language features at the discourse dimension addressed systematically throughout the materials?</w:t>
            </w:r>
          </w:p>
        </w:tc>
        <w:tc>
          <w:tcPr>
            <w:tcW w:w="31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FD70CD" w:rsidRDefault="00060651" w:rsidP="00AE0CF1">
            <w:pPr>
              <w:spacing w:after="0" w:line="288" w:lineRule="auto"/>
            </w:pPr>
          </w:p>
        </w:tc>
      </w:tr>
    </w:tbl>
    <w:p w:rsidR="007472A5" w:rsidRDefault="007472A5">
      <w:pPr>
        <w:rPr>
          <w:rFonts w:eastAsiaTheme="majorEastAsia" w:cstheme="majorBidi"/>
          <w:b/>
          <w:color w:val="464646" w:themeColor="text1" w:themeTint="D9"/>
          <w:szCs w:val="24"/>
        </w:rPr>
      </w:pPr>
    </w:p>
    <w:p w:rsidR="007472A5" w:rsidRDefault="006B307E" w:rsidP="007472A5">
      <w:pPr>
        <w:pStyle w:val="Heading3"/>
        <w:spacing w:before="0"/>
      </w:pPr>
      <w:r w:rsidRPr="006B307E">
        <w:t>Sentence Dimension</w:t>
      </w:r>
      <w:r w:rsidR="007472A5">
        <w:t>:</w:t>
      </w:r>
    </w:p>
    <w:p w:rsidR="007472A5" w:rsidRPr="006B307E" w:rsidRDefault="006B307E" w:rsidP="007472A5">
      <w:pPr>
        <w:pStyle w:val="BodyText"/>
        <w:spacing w:after="240"/>
      </w:pPr>
      <w:r w:rsidRPr="007472A5">
        <w:rPr>
          <w:rStyle w:val="BodyTextChar"/>
        </w:rPr>
        <w:t>(e.g., types, variety of grammatical structures, formulaic and idiomatic expressions; conventions)</w:t>
      </w:r>
    </w:p>
    <w:tbl>
      <w:tblPr>
        <w:tblStyle w:val="ProposalTable11"/>
        <w:tblW w:w="5000" w:type="pct"/>
        <w:tblLook w:val="04A0" w:firstRow="1" w:lastRow="0" w:firstColumn="1" w:lastColumn="0" w:noHBand="0" w:noVBand="1"/>
        <w:tblDescription w:val="Table of creativity and innovation standards"/>
      </w:tblPr>
      <w:tblGrid>
        <w:gridCol w:w="3452"/>
        <w:gridCol w:w="5898"/>
      </w:tblGrid>
      <w:tr w:rsidR="00060651" w:rsidRPr="006B307E"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6B307E">
            <w:pPr>
              <w:keepNext w:val="0"/>
              <w:spacing w:before="0" w:after="180" w:line="288" w:lineRule="auto"/>
            </w:pPr>
            <w:r w:rsidRPr="007472A5">
              <w:t>Considerations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6B307E">
            <w:pPr>
              <w:keepNext w:val="0"/>
              <w:spacing w:before="0" w:after="180" w:line="288" w:lineRule="auto"/>
            </w:pPr>
            <w:r w:rsidRPr="006B307E">
              <w:t>Justification: Provide examples from materials as evidence to support each response for this section. Provide descriptions, not just page numbers.</w:t>
            </w:r>
          </w:p>
        </w:tc>
      </w:tr>
      <w:tr w:rsidR="00060651" w:rsidRPr="006B307E" w:rsidTr="00060651">
        <w:trPr>
          <w:trHeight w:val="1406"/>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7"/>
              </w:numPr>
              <w:spacing w:after="0" w:line="240" w:lineRule="auto"/>
            </w:pPr>
            <w:r w:rsidRPr="006B307E">
              <w:t>Do the materials address language features at the sentence dimension for all of the identified proficiency levels?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6B307E">
            <w:pPr>
              <w:spacing w:before="0" w:after="0" w:line="288" w:lineRule="auto"/>
            </w:pPr>
          </w:p>
        </w:tc>
      </w:tr>
      <w:tr w:rsidR="00060651" w:rsidRPr="006B307E" w:rsidTr="00060651">
        <w:trPr>
          <w:trHeight w:val="169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7"/>
              </w:numPr>
              <w:spacing w:after="0" w:line="240" w:lineRule="auto"/>
            </w:pPr>
            <w:r w:rsidRPr="006B307E">
              <w:t>Are the language features at the sentence dimension appropriate for the identified proficiency levels?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6B307E">
            <w:pPr>
              <w:spacing w:before="0" w:after="0" w:line="288" w:lineRule="auto"/>
            </w:pPr>
          </w:p>
        </w:tc>
      </w:tr>
      <w:tr w:rsidR="00060651" w:rsidRPr="006B307E" w:rsidTr="00060651">
        <w:trPr>
          <w:trHeight w:val="169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7"/>
              </w:numPr>
              <w:spacing w:after="0" w:line="240" w:lineRule="auto"/>
            </w:pPr>
            <w:r w:rsidRPr="006B307E">
              <w:t>Are the language features at the sentence dimension addressed systematically throughout the materials?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6B307E">
            <w:pPr>
              <w:spacing w:after="0"/>
            </w:pPr>
          </w:p>
        </w:tc>
      </w:tr>
    </w:tbl>
    <w:p w:rsidR="00060651" w:rsidRDefault="00060651" w:rsidP="006B307E">
      <w:pPr>
        <w:pStyle w:val="Heading3"/>
      </w:pPr>
    </w:p>
    <w:p w:rsidR="00060651" w:rsidRDefault="00060651" w:rsidP="00060651">
      <w:pPr>
        <w:rPr>
          <w:rFonts w:eastAsiaTheme="majorEastAsia" w:cstheme="majorBidi"/>
          <w:color w:val="464646" w:themeColor="text1" w:themeTint="D9"/>
          <w:szCs w:val="24"/>
        </w:rPr>
      </w:pPr>
      <w:r>
        <w:br w:type="page"/>
      </w:r>
    </w:p>
    <w:p w:rsidR="007472A5" w:rsidRDefault="007472A5" w:rsidP="006B307E">
      <w:pPr>
        <w:pStyle w:val="Heading3"/>
      </w:pPr>
      <w:r>
        <w:t>Word/Phrase Dimension:</w:t>
      </w:r>
    </w:p>
    <w:p w:rsidR="006B307E" w:rsidRDefault="006B307E" w:rsidP="007472A5">
      <w:pPr>
        <w:pStyle w:val="BodyText"/>
        <w:spacing w:after="240"/>
      </w:pPr>
      <w:r w:rsidRPr="006B307E">
        <w:t>(</w:t>
      </w:r>
      <w:r w:rsidR="0014711C">
        <w:t>e.g.,</w:t>
      </w:r>
      <w:r w:rsidR="0014711C" w:rsidRPr="006B307E">
        <w:t xml:space="preserve"> multiple</w:t>
      </w:r>
      <w:r w:rsidRPr="006B307E">
        <w:t xml:space="preserve"> meanings of words, g</w:t>
      </w:r>
      <w:r>
        <w:t xml:space="preserve">eneral, specific, and technical </w:t>
      </w:r>
      <w:r w:rsidRPr="006B307E">
        <w:t>language)</w:t>
      </w:r>
    </w:p>
    <w:tbl>
      <w:tblPr>
        <w:tblStyle w:val="ProposalTable11"/>
        <w:tblW w:w="5000" w:type="pct"/>
        <w:tblLook w:val="04A0" w:firstRow="1" w:lastRow="0" w:firstColumn="1" w:lastColumn="0" w:noHBand="0" w:noVBand="1"/>
        <w:tblDescription w:val="Table of creativity and innovation standards"/>
      </w:tblPr>
      <w:tblGrid>
        <w:gridCol w:w="3452"/>
        <w:gridCol w:w="5898"/>
      </w:tblGrid>
      <w:tr w:rsidR="00060651" w:rsidRPr="006B307E"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AE0CF1">
            <w:pPr>
              <w:keepNext w:val="0"/>
              <w:spacing w:before="0" w:after="180" w:line="288" w:lineRule="auto"/>
            </w:pPr>
            <w:r w:rsidRPr="007472A5">
              <w:t>Considerations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AE0CF1">
            <w:pPr>
              <w:keepNext w:val="0"/>
              <w:spacing w:before="0" w:after="180" w:line="288" w:lineRule="auto"/>
            </w:pPr>
            <w:r w:rsidRPr="006B307E">
              <w:t>Justification: Provide examples from materials as evidence to support each response for this section. Provide descriptions, not just page numbers.</w:t>
            </w:r>
          </w:p>
        </w:tc>
      </w:tr>
      <w:tr w:rsidR="00060651" w:rsidRPr="006B307E" w:rsidTr="00060651">
        <w:trPr>
          <w:trHeight w:val="1406"/>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8"/>
              </w:numPr>
              <w:spacing w:after="0" w:line="240" w:lineRule="auto"/>
            </w:pPr>
            <w:r w:rsidRPr="006B307E">
              <w:t>Do the materials address language features at the word/phrase dimension in a consistent manner for all identified proficiency levels?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before="0" w:after="0" w:line="288" w:lineRule="auto"/>
            </w:pPr>
          </w:p>
        </w:tc>
      </w:tr>
      <w:tr w:rsidR="00060651" w:rsidRPr="006B307E" w:rsidTr="00060651">
        <w:trPr>
          <w:trHeight w:val="1133"/>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8"/>
              </w:numPr>
              <w:spacing w:after="0" w:line="240" w:lineRule="auto"/>
            </w:pPr>
            <w:r w:rsidRPr="006B307E">
              <w:t xml:space="preserve">Are words, expressions, and phrases represented in context?  </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before="0" w:after="0" w:line="288" w:lineRule="auto"/>
            </w:pPr>
          </w:p>
        </w:tc>
      </w:tr>
      <w:tr w:rsidR="00060651" w:rsidRPr="006B307E" w:rsidTr="00060651">
        <w:trPr>
          <w:trHeight w:val="169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8"/>
              </w:numPr>
              <w:spacing w:after="0" w:line="240" w:lineRule="auto"/>
            </w:pPr>
            <w:r w:rsidRPr="006B307E">
              <w:t>Is the general, specific, and technical language appropriate for the targeted proficiency levels?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after="0"/>
            </w:pPr>
          </w:p>
        </w:tc>
      </w:tr>
      <w:tr w:rsidR="00060651" w:rsidRPr="006B307E" w:rsidTr="00060651">
        <w:trPr>
          <w:trHeight w:val="169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8"/>
              </w:numPr>
              <w:spacing w:after="0" w:line="240" w:lineRule="auto"/>
            </w:pPr>
            <w:r w:rsidRPr="006B307E">
              <w:t>Is the general, specific, and technical language systematically presented throughout the materials?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after="0"/>
            </w:pPr>
          </w:p>
        </w:tc>
      </w:tr>
    </w:tbl>
    <w:p w:rsidR="00060651" w:rsidRDefault="00060651" w:rsidP="005B7464">
      <w:pPr>
        <w:pStyle w:val="Heading2"/>
      </w:pPr>
    </w:p>
    <w:p w:rsidR="00060651" w:rsidRDefault="00060651" w:rsidP="00060651">
      <w:pPr>
        <w:rPr>
          <w:color w:val="2B63AC" w:themeColor="background2" w:themeShade="80"/>
          <w:sz w:val="28"/>
          <w:szCs w:val="24"/>
        </w:rPr>
      </w:pPr>
      <w:r>
        <w:br w:type="page"/>
      </w:r>
    </w:p>
    <w:p w:rsidR="006B307E" w:rsidRDefault="005B7464" w:rsidP="005B7464">
      <w:pPr>
        <w:pStyle w:val="Heading2"/>
      </w:pPr>
      <w:r w:rsidRPr="005B7464">
        <w:t>Performance Definitions</w:t>
      </w:r>
    </w:p>
    <w:p w:rsidR="005B7464" w:rsidRDefault="005B7464" w:rsidP="005B7464">
      <w:pPr>
        <w:pStyle w:val="BodyText"/>
      </w:pPr>
      <w:r w:rsidRPr="005B7464">
        <w:t>The WIDA Performance Definitions define the WIDA levels of language proficiency in terms of the three dimensions of academic language described above (discourse, sentence, word/phrase) and across six levels of language development.</w:t>
      </w:r>
    </w:p>
    <w:p w:rsidR="005B7464" w:rsidRDefault="005B7464" w:rsidP="007472A5">
      <w:pPr>
        <w:pStyle w:val="Heading3"/>
        <w:spacing w:after="240"/>
      </w:pPr>
      <w:r w:rsidRPr="005B7464">
        <w:t>Representation of Levels of Language Proficiency</w:t>
      </w:r>
    </w:p>
    <w:tbl>
      <w:tblPr>
        <w:tblStyle w:val="ProposalTable11"/>
        <w:tblW w:w="5000" w:type="pct"/>
        <w:tblLook w:val="04A0" w:firstRow="1" w:lastRow="0" w:firstColumn="1" w:lastColumn="0" w:noHBand="0" w:noVBand="1"/>
        <w:tblDescription w:val="Table of creativity and innovation standards"/>
      </w:tblPr>
      <w:tblGrid>
        <w:gridCol w:w="3452"/>
        <w:gridCol w:w="5898"/>
      </w:tblGrid>
      <w:tr w:rsidR="00060651" w:rsidRPr="006B307E"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AE0CF1">
            <w:pPr>
              <w:keepNext w:val="0"/>
              <w:spacing w:before="0" w:after="180" w:line="288" w:lineRule="auto"/>
            </w:pPr>
            <w:r w:rsidRPr="007472A5">
              <w:t>Considerations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AE0CF1">
            <w:pPr>
              <w:keepNext w:val="0"/>
              <w:spacing w:before="0" w:after="180" w:line="288" w:lineRule="auto"/>
            </w:pPr>
            <w:r w:rsidRPr="006B307E">
              <w:t>Justification: Provide examples from materials as evidence to support each response for this section. Provide descriptions, not just page numbers.</w:t>
            </w:r>
          </w:p>
        </w:tc>
      </w:tr>
      <w:tr w:rsidR="00060651" w:rsidRPr="006B307E" w:rsidTr="00060651">
        <w:trPr>
          <w:trHeight w:val="1406"/>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9"/>
              </w:numPr>
              <w:spacing w:after="0" w:line="240" w:lineRule="auto"/>
            </w:pPr>
            <w:r w:rsidRPr="005B7464">
              <w:t>Do the materials differentiate between the language proficiency levels?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before="0" w:after="0" w:line="288" w:lineRule="auto"/>
            </w:pPr>
          </w:p>
        </w:tc>
      </w:tr>
      <w:tr w:rsidR="00060651" w:rsidRPr="006B307E" w:rsidTr="00060651">
        <w:trPr>
          <w:trHeight w:val="169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9"/>
              </w:numPr>
              <w:spacing w:after="0" w:line="240" w:lineRule="auto"/>
            </w:pPr>
            <w:r w:rsidRPr="005B7464">
              <w:t xml:space="preserve">Is differentiation of language proficiency developmentally and linguistically appropriate for the designated language levels?  </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before="0" w:after="0" w:line="288" w:lineRule="auto"/>
            </w:pPr>
          </w:p>
        </w:tc>
      </w:tr>
      <w:tr w:rsidR="00060651" w:rsidRPr="006B307E" w:rsidTr="00060651">
        <w:trPr>
          <w:trHeight w:val="169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9"/>
              </w:numPr>
              <w:spacing w:after="0" w:line="240" w:lineRule="auto"/>
            </w:pPr>
            <w:r w:rsidRPr="005B7464">
              <w:t>Is differentiation of language systematically addressed throughout the materials?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after="0"/>
            </w:pPr>
          </w:p>
        </w:tc>
      </w:tr>
    </w:tbl>
    <w:p w:rsidR="005B7464" w:rsidRDefault="005B7464" w:rsidP="005B7464">
      <w:pPr>
        <w:pStyle w:val="Heading3"/>
      </w:pPr>
      <w:r w:rsidRPr="005B7464">
        <w:t>Representation of Language Domains</w:t>
      </w:r>
    </w:p>
    <w:p w:rsidR="005B7464" w:rsidRDefault="005B7464" w:rsidP="0014711C">
      <w:pPr>
        <w:pStyle w:val="BodyText"/>
        <w:spacing w:after="240"/>
      </w:pPr>
      <w:r w:rsidRPr="005B7464">
        <w:t>WIDA defines language through expressive (speaking and writing) and receptive (reading and listening) domains situated in various sociocultural contexts.</w:t>
      </w:r>
    </w:p>
    <w:tbl>
      <w:tblPr>
        <w:tblStyle w:val="ProposalTable11"/>
        <w:tblW w:w="5000" w:type="pct"/>
        <w:tblLook w:val="04A0" w:firstRow="1" w:lastRow="0" w:firstColumn="1" w:lastColumn="0" w:noHBand="0" w:noVBand="1"/>
        <w:tblDescription w:val="Table of creativity and innovation standards"/>
      </w:tblPr>
      <w:tblGrid>
        <w:gridCol w:w="3484"/>
        <w:gridCol w:w="5866"/>
      </w:tblGrid>
      <w:tr w:rsidR="00060651" w:rsidRPr="006B307E"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AE0CF1">
            <w:pPr>
              <w:keepNext w:val="0"/>
              <w:spacing w:before="0" w:after="180" w:line="288" w:lineRule="auto"/>
            </w:pPr>
            <w:r w:rsidRPr="007472A5">
              <w:t>Considerations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AE0CF1">
            <w:pPr>
              <w:keepNext w:val="0"/>
              <w:spacing w:before="0" w:after="180" w:line="288" w:lineRule="auto"/>
            </w:pPr>
            <w:r w:rsidRPr="006B307E">
              <w:t>Justification: Provide examples from materials as evidence to support each response for this section. Provide descriptions, not just page numbers.</w:t>
            </w:r>
          </w:p>
        </w:tc>
      </w:tr>
      <w:tr w:rsidR="00060651" w:rsidRPr="006B307E" w:rsidTr="00060651">
        <w:trPr>
          <w:trHeight w:val="1406"/>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10"/>
              </w:numPr>
              <w:spacing w:after="0" w:line="240" w:lineRule="auto"/>
            </w:pPr>
            <w:r w:rsidRPr="005B7464">
              <w:t>Are the language domains (listening, speaking, reading, and writing) targeted in the materials?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before="0" w:after="0" w:line="288" w:lineRule="auto"/>
            </w:pPr>
          </w:p>
        </w:tc>
      </w:tr>
      <w:tr w:rsidR="00060651" w:rsidRPr="006B307E" w:rsidTr="00060651">
        <w:trPr>
          <w:trHeight w:val="1690"/>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10"/>
              </w:numPr>
              <w:spacing w:after="0" w:line="240" w:lineRule="auto"/>
            </w:pPr>
            <w:r w:rsidRPr="005B7464">
              <w:t>Are the targeted language domains presented within the context of language proficiency levels?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before="0" w:after="0" w:line="288" w:lineRule="auto"/>
            </w:pPr>
          </w:p>
        </w:tc>
      </w:tr>
      <w:tr w:rsidR="00060651" w:rsidRPr="006B307E" w:rsidTr="00060651">
        <w:trPr>
          <w:trHeight w:val="1690"/>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10"/>
              </w:numPr>
              <w:spacing w:after="0" w:line="240" w:lineRule="auto"/>
            </w:pPr>
            <w:r w:rsidRPr="005B7464">
              <w:t>Are the targeted language domains systematically integrated throughout the materials?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after="0"/>
            </w:pPr>
          </w:p>
        </w:tc>
      </w:tr>
    </w:tbl>
    <w:p w:rsidR="005B7464" w:rsidRDefault="005B7464" w:rsidP="005B7464">
      <w:pPr>
        <w:pStyle w:val="Heading2"/>
      </w:pPr>
      <w:r w:rsidRPr="005B7464">
        <w:t>The Strands of Model Performance Indicators and the Standards Matrices</w:t>
      </w:r>
    </w:p>
    <w:p w:rsidR="005B7464" w:rsidRDefault="005B7464" w:rsidP="005B7464">
      <w:pPr>
        <w:pStyle w:val="BodyText"/>
      </w:pPr>
      <w:r>
        <w:t xml:space="preserve">The Strands of Model Performance Indicators (MPIs) provide sample representations of how language is processed or produced within particular disciplines and learning contexts.  WIDA has five language development standards representing language in the following areas: Social and Instructional Language, The Language of Language Arts, The Language of Mathematics, The Language of Science, The Language of Social Studies as well as complementary strands including The Language of Music and Performing Arts, The Language of Humanities, The Language of Visual Arts.  </w:t>
      </w:r>
    </w:p>
    <w:p w:rsidR="005B7464" w:rsidRDefault="005B7464" w:rsidP="005B7464">
      <w:pPr>
        <w:pStyle w:val="BodyText"/>
      </w:pPr>
      <w:r>
        <w:t xml:space="preserve">The Standards Matrices are organized by standard, grade level, and domain (Listening, Speaking, Reading, and Writing).  The standards matrices make an explicit connection to state academic content standards and include an example for language use.  Each MPI includes a uniform cognitive function (adopted from Bloom’s taxonomy) which represents how educators can maintain the cognitive demand of an activity while differentiating for language.  Each MPI provides examples of what students can reasonably be expected to do with language using various supports.  </w:t>
      </w:r>
    </w:p>
    <w:p w:rsidR="005B7464" w:rsidRDefault="005B7464" w:rsidP="007472A5">
      <w:pPr>
        <w:pStyle w:val="Heading3"/>
        <w:spacing w:after="240"/>
      </w:pPr>
      <w:r w:rsidRPr="005B7464">
        <w:lastRenderedPageBreak/>
        <w:t>Connection to State Content Standards and WIDA Language Development Standards</w:t>
      </w:r>
    </w:p>
    <w:tbl>
      <w:tblPr>
        <w:tblStyle w:val="ProposalTable11"/>
        <w:tblW w:w="5099" w:type="pct"/>
        <w:tblLook w:val="04A0" w:firstRow="1" w:lastRow="0" w:firstColumn="1" w:lastColumn="0" w:noHBand="0" w:noVBand="1"/>
        <w:tblDescription w:val="Table of creativity and innovation standards"/>
      </w:tblPr>
      <w:tblGrid>
        <w:gridCol w:w="3595"/>
        <w:gridCol w:w="5940"/>
      </w:tblGrid>
      <w:tr w:rsidR="00060651" w:rsidRPr="006B307E" w:rsidTr="00060651">
        <w:trPr>
          <w:cnfStyle w:val="100000000000" w:firstRow="1" w:lastRow="0" w:firstColumn="0" w:lastColumn="0" w:oddVBand="0" w:evenVBand="0" w:oddHBand="0" w:evenHBand="0" w:firstRowFirstColumn="0" w:firstRowLastColumn="0" w:lastRowFirstColumn="0" w:lastRowLastColumn="0"/>
          <w:trHeight w:val="1025"/>
          <w:tblHeader/>
        </w:trPr>
        <w:tc>
          <w:tcPr>
            <w:tcW w:w="188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AE0CF1">
            <w:pPr>
              <w:keepNext w:val="0"/>
              <w:spacing w:before="0" w:after="180" w:line="288" w:lineRule="auto"/>
            </w:pPr>
            <w:r w:rsidRPr="007472A5">
              <w:t>Considerations</w:t>
            </w:r>
          </w:p>
        </w:tc>
        <w:tc>
          <w:tcPr>
            <w:tcW w:w="31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6B307E" w:rsidRDefault="00060651" w:rsidP="00AE0CF1">
            <w:pPr>
              <w:keepNext w:val="0"/>
              <w:spacing w:before="0" w:after="180" w:line="288" w:lineRule="auto"/>
            </w:pPr>
            <w:r w:rsidRPr="006B307E">
              <w:t>Justification: Provide examples from materials as evidence to support each response for this section. Provide descriptions, not just page numbers.</w:t>
            </w:r>
          </w:p>
        </w:tc>
      </w:tr>
      <w:tr w:rsidR="00060651" w:rsidRPr="006B307E" w:rsidTr="00060651">
        <w:trPr>
          <w:trHeight w:val="1406"/>
        </w:trPr>
        <w:tc>
          <w:tcPr>
            <w:tcW w:w="188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11"/>
              </w:numPr>
              <w:spacing w:after="0" w:line="240" w:lineRule="auto"/>
            </w:pPr>
            <w:r w:rsidRPr="005B7464">
              <w:t>Do the materials connect the language development standards to the state academic content standards?</w:t>
            </w:r>
          </w:p>
        </w:tc>
        <w:tc>
          <w:tcPr>
            <w:tcW w:w="31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before="0" w:after="0" w:line="288" w:lineRule="auto"/>
            </w:pPr>
          </w:p>
        </w:tc>
      </w:tr>
      <w:tr w:rsidR="00060651" w:rsidRPr="006B307E" w:rsidTr="00060651">
        <w:trPr>
          <w:trHeight w:val="1250"/>
        </w:trPr>
        <w:tc>
          <w:tcPr>
            <w:tcW w:w="188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11"/>
              </w:numPr>
              <w:spacing w:after="0" w:line="240" w:lineRule="auto"/>
            </w:pPr>
            <w:r w:rsidRPr="005B7464">
              <w:t>Are the academic content standards systematically represented throughout the materials?</w:t>
            </w:r>
          </w:p>
        </w:tc>
        <w:tc>
          <w:tcPr>
            <w:tcW w:w="31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before="0" w:after="0" w:line="288" w:lineRule="auto"/>
            </w:pPr>
          </w:p>
        </w:tc>
      </w:tr>
      <w:tr w:rsidR="00060651" w:rsidRPr="006B307E" w:rsidTr="00060651">
        <w:trPr>
          <w:trHeight w:val="1690"/>
        </w:trPr>
        <w:tc>
          <w:tcPr>
            <w:tcW w:w="188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22787D">
            <w:pPr>
              <w:pStyle w:val="ListParagraph"/>
              <w:numPr>
                <w:ilvl w:val="0"/>
                <w:numId w:val="11"/>
              </w:numPr>
              <w:spacing w:after="0" w:line="240" w:lineRule="auto"/>
            </w:pPr>
            <w:r w:rsidRPr="005B7464">
              <w:t>Are social and instructional language and one or more of the remaining WIDA Standards present in the materials?</w:t>
            </w:r>
          </w:p>
        </w:tc>
        <w:tc>
          <w:tcPr>
            <w:tcW w:w="31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6B307E" w:rsidRDefault="00060651" w:rsidP="00AE0CF1">
            <w:pPr>
              <w:spacing w:after="0"/>
            </w:pPr>
          </w:p>
        </w:tc>
      </w:tr>
    </w:tbl>
    <w:p w:rsidR="005B7464" w:rsidRDefault="005B7464" w:rsidP="007472A5">
      <w:pPr>
        <w:pStyle w:val="Heading3"/>
        <w:spacing w:after="240"/>
      </w:pPr>
      <w:r w:rsidRPr="005B7464">
        <w:t>Cognitive Challenge for All Learners at All Levels of Language Proficiency</w:t>
      </w:r>
    </w:p>
    <w:tbl>
      <w:tblPr>
        <w:tblStyle w:val="ProposalTable11"/>
        <w:tblW w:w="5440" w:type="pct"/>
        <w:tblLook w:val="04A0" w:firstRow="1" w:lastRow="0" w:firstColumn="1" w:lastColumn="0" w:noHBand="0" w:noVBand="1"/>
        <w:tblDescription w:val="Table of creativity and innovation standards"/>
      </w:tblPr>
      <w:tblGrid>
        <w:gridCol w:w="3520"/>
        <w:gridCol w:w="5015"/>
        <w:gridCol w:w="1638"/>
      </w:tblGrid>
      <w:tr w:rsidR="0037567E" w:rsidRPr="006B307E" w:rsidTr="00060651">
        <w:trPr>
          <w:cnfStyle w:val="100000000000" w:firstRow="1" w:lastRow="0" w:firstColumn="0" w:lastColumn="0" w:oddVBand="0" w:evenVBand="0" w:oddHBand="0" w:evenHBand="0" w:firstRowFirstColumn="0" w:firstRowLastColumn="0" w:lastRowFirstColumn="0" w:lastRowLastColumn="0"/>
          <w:trHeight w:val="1403"/>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7567E" w:rsidRPr="006B307E" w:rsidRDefault="007472A5" w:rsidP="00AE0CF1">
            <w:pPr>
              <w:keepNext w:val="0"/>
              <w:spacing w:before="0" w:after="180" w:line="288" w:lineRule="auto"/>
            </w:pPr>
            <w:r w:rsidRPr="007472A5">
              <w:t>Considerations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7567E" w:rsidRPr="006B307E" w:rsidRDefault="0037567E" w:rsidP="00AE0CF1">
            <w:pPr>
              <w:keepNext w:val="0"/>
              <w:spacing w:before="0" w:after="180" w:line="288" w:lineRule="auto"/>
            </w:pPr>
            <w:r w:rsidRPr="006B307E">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7567E" w:rsidRPr="006B307E" w:rsidRDefault="0037567E" w:rsidP="00AE0CF1">
            <w:pPr>
              <w:keepNext w:val="0"/>
              <w:spacing w:before="0" w:after="180" w:line="288" w:lineRule="auto"/>
            </w:pPr>
            <w:r w:rsidRPr="006B307E">
              <w:t xml:space="preserve">Rating (Reviewer Only): </w:t>
            </w:r>
          </w:p>
        </w:tc>
      </w:tr>
      <w:tr w:rsidR="0037567E" w:rsidRPr="006B307E" w:rsidTr="00AE0CF1">
        <w:trPr>
          <w:trHeight w:val="1406"/>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7567E" w:rsidRPr="006B307E" w:rsidRDefault="0037567E" w:rsidP="0022787D">
            <w:pPr>
              <w:pStyle w:val="ListParagraph"/>
              <w:numPr>
                <w:ilvl w:val="0"/>
                <w:numId w:val="12"/>
              </w:numPr>
              <w:spacing w:after="0" w:line="240" w:lineRule="auto"/>
            </w:pPr>
            <w:r w:rsidRPr="0037567E">
              <w:t>Do materials present an opportunity for language learners to engage in various cognitive functions (higher order thinking skills from Bloom’s taxonomy) regardless of their language level?</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7567E" w:rsidRPr="006B307E" w:rsidRDefault="0037567E" w:rsidP="00AE0CF1">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37567E" w:rsidRPr="006B307E" w:rsidRDefault="0037567E" w:rsidP="00AE0CF1">
            <w:pPr>
              <w:spacing w:before="0" w:after="0" w:line="288" w:lineRule="auto"/>
            </w:pPr>
          </w:p>
        </w:tc>
      </w:tr>
      <w:tr w:rsidR="0037567E" w:rsidRPr="006B307E" w:rsidTr="00AE0CF1">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7567E" w:rsidRPr="006B307E" w:rsidRDefault="0037567E" w:rsidP="0022787D">
            <w:pPr>
              <w:pStyle w:val="ListParagraph"/>
              <w:numPr>
                <w:ilvl w:val="0"/>
                <w:numId w:val="12"/>
              </w:numPr>
              <w:spacing w:after="0" w:line="240" w:lineRule="auto"/>
            </w:pPr>
            <w:r w:rsidRPr="0037567E">
              <w:t>Are opportunities for engaging in higher order thinking systematically addressed in the materials?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7567E" w:rsidRPr="006B307E" w:rsidRDefault="0037567E" w:rsidP="00AE0CF1">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37567E" w:rsidRPr="006B307E" w:rsidRDefault="0037567E" w:rsidP="00AE0CF1">
            <w:pPr>
              <w:spacing w:before="0" w:after="0" w:line="288" w:lineRule="auto"/>
            </w:pPr>
          </w:p>
        </w:tc>
      </w:tr>
    </w:tbl>
    <w:p w:rsidR="0037567E" w:rsidRDefault="0037567E" w:rsidP="007472A5">
      <w:pPr>
        <w:pStyle w:val="Heading3"/>
        <w:spacing w:after="240"/>
      </w:pPr>
      <w:r w:rsidRPr="0037567E">
        <w:t>Supports for Various Levels of Language Proficiency</w:t>
      </w:r>
    </w:p>
    <w:tbl>
      <w:tblPr>
        <w:tblStyle w:val="ProposalTable111"/>
        <w:tblW w:w="5000" w:type="pct"/>
        <w:tblLook w:val="04A0" w:firstRow="1" w:lastRow="0" w:firstColumn="1" w:lastColumn="0" w:noHBand="0" w:noVBand="1"/>
        <w:tblDescription w:val="Table of creativity and innovation standards"/>
      </w:tblPr>
      <w:tblGrid>
        <w:gridCol w:w="3452"/>
        <w:gridCol w:w="5898"/>
      </w:tblGrid>
      <w:tr w:rsidR="00060651" w:rsidRPr="0037567E"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37567E" w:rsidRDefault="00060651" w:rsidP="0037567E">
            <w:pPr>
              <w:keepNext w:val="0"/>
              <w:spacing w:before="0" w:after="180" w:line="288" w:lineRule="auto"/>
            </w:pPr>
            <w:r w:rsidRPr="007472A5">
              <w:t>Considerations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37567E" w:rsidRDefault="00060651" w:rsidP="0037567E">
            <w:pPr>
              <w:keepNext w:val="0"/>
              <w:spacing w:before="0" w:after="180" w:line="288" w:lineRule="auto"/>
            </w:pPr>
            <w:r w:rsidRPr="0037567E">
              <w:t>Justification: Provide examples from materials as evidence to support each response for this section. Provide descriptions, not just page numbers.</w:t>
            </w:r>
          </w:p>
        </w:tc>
      </w:tr>
      <w:tr w:rsidR="00060651" w:rsidRPr="0037567E" w:rsidTr="00060651">
        <w:trPr>
          <w:trHeight w:val="1406"/>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3"/>
              </w:numPr>
              <w:spacing w:after="0" w:line="240" w:lineRule="auto"/>
            </w:pPr>
            <w:r w:rsidRPr="0037567E">
              <w:t>Do the materials provide scaffolding supports for students to advance within a proficiency level?</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37567E">
            <w:pPr>
              <w:spacing w:before="0" w:after="0" w:line="288" w:lineRule="auto"/>
            </w:pPr>
          </w:p>
        </w:tc>
      </w:tr>
      <w:tr w:rsidR="00060651" w:rsidRPr="0037567E" w:rsidTr="00060651">
        <w:trPr>
          <w:trHeight w:val="169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3"/>
              </w:numPr>
              <w:spacing w:after="0" w:line="240" w:lineRule="auto"/>
            </w:pPr>
            <w:r w:rsidRPr="0037567E">
              <w:t>Do the materials provide scaffolding supports for students to progress from one proficiency level to the next?</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37567E">
            <w:pPr>
              <w:spacing w:before="0" w:after="0" w:line="288" w:lineRule="auto"/>
            </w:pPr>
          </w:p>
        </w:tc>
      </w:tr>
      <w:tr w:rsidR="00060651" w:rsidRPr="0037567E" w:rsidTr="00060651">
        <w:trPr>
          <w:trHeight w:val="169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3"/>
              </w:numPr>
              <w:spacing w:after="0" w:line="240" w:lineRule="auto"/>
            </w:pPr>
            <w:r w:rsidRPr="0037567E">
              <w:t xml:space="preserve">Are scaffolding supports presented systematically throughout the materials?  </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37567E">
            <w:pPr>
              <w:spacing w:after="0"/>
            </w:pPr>
          </w:p>
        </w:tc>
      </w:tr>
    </w:tbl>
    <w:p w:rsidR="0037567E" w:rsidRDefault="0037567E" w:rsidP="007472A5">
      <w:pPr>
        <w:pStyle w:val="Heading3"/>
        <w:spacing w:after="240"/>
      </w:pPr>
      <w:r w:rsidRPr="0037567E">
        <w:t>Accessibility to Grade Level Content</w:t>
      </w:r>
    </w:p>
    <w:tbl>
      <w:tblPr>
        <w:tblStyle w:val="ProposalTable111"/>
        <w:tblW w:w="5000" w:type="pct"/>
        <w:tblLook w:val="04A0" w:firstRow="1" w:lastRow="0" w:firstColumn="1" w:lastColumn="0" w:noHBand="0" w:noVBand="1"/>
        <w:tblDescription w:val="Table of creativity and innovation standards"/>
      </w:tblPr>
      <w:tblGrid>
        <w:gridCol w:w="3484"/>
        <w:gridCol w:w="5866"/>
      </w:tblGrid>
      <w:tr w:rsidR="00060651" w:rsidRPr="0037567E"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37567E" w:rsidRDefault="00060651" w:rsidP="00AE0CF1">
            <w:pPr>
              <w:keepNext w:val="0"/>
              <w:spacing w:before="0" w:after="180" w:line="288" w:lineRule="auto"/>
            </w:pPr>
            <w:r w:rsidRPr="007472A5">
              <w:t>Considerations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37567E" w:rsidRDefault="00060651" w:rsidP="00AE0CF1">
            <w:pPr>
              <w:keepNext w:val="0"/>
              <w:spacing w:before="0" w:after="180" w:line="288" w:lineRule="auto"/>
            </w:pPr>
            <w:r w:rsidRPr="0037567E">
              <w:t>Justification: Provide examples from materials as evidence to support each response for this section. Provide descriptions, not just page numbers.</w:t>
            </w:r>
          </w:p>
        </w:tc>
      </w:tr>
      <w:tr w:rsidR="00060651" w:rsidRPr="0037567E" w:rsidTr="00060651">
        <w:trPr>
          <w:trHeight w:val="1406"/>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4"/>
              </w:numPr>
              <w:spacing w:after="0" w:line="240" w:lineRule="auto"/>
            </w:pPr>
            <w:r w:rsidRPr="0037567E">
              <w:t>Is linguistically and developmentally appropriate grade-level content present in the materials?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AE0CF1">
            <w:pPr>
              <w:spacing w:before="0" w:after="0" w:line="288" w:lineRule="auto"/>
            </w:pPr>
          </w:p>
        </w:tc>
      </w:tr>
      <w:tr w:rsidR="00060651" w:rsidRPr="0037567E" w:rsidTr="00060651">
        <w:trPr>
          <w:trHeight w:val="1690"/>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4"/>
              </w:numPr>
              <w:spacing w:after="0" w:line="240" w:lineRule="auto"/>
            </w:pPr>
            <w:r w:rsidRPr="0037567E">
              <w:t>Is grade-level content accessible for the targeted levels of language proficiency?</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AE0CF1">
            <w:pPr>
              <w:spacing w:before="0" w:after="0" w:line="288" w:lineRule="auto"/>
            </w:pPr>
          </w:p>
        </w:tc>
      </w:tr>
      <w:tr w:rsidR="00060651" w:rsidRPr="0037567E" w:rsidTr="00060651">
        <w:trPr>
          <w:trHeight w:val="1690"/>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4"/>
              </w:numPr>
              <w:spacing w:after="0" w:line="240" w:lineRule="auto"/>
            </w:pPr>
            <w:r w:rsidRPr="0037567E">
              <w:t>Is the grade-level content systematically presented throughout the materials?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AE0CF1">
            <w:pPr>
              <w:spacing w:after="0"/>
            </w:pPr>
          </w:p>
        </w:tc>
      </w:tr>
    </w:tbl>
    <w:p w:rsidR="0037567E" w:rsidRDefault="0037567E" w:rsidP="007472A5">
      <w:pPr>
        <w:pStyle w:val="Heading3"/>
        <w:spacing w:after="240"/>
      </w:pPr>
      <w:r w:rsidRPr="0037567E">
        <w:t>Strands o</w:t>
      </w:r>
      <w:r w:rsidR="007472A5">
        <w:t>f Model Performance Indicators</w:t>
      </w:r>
    </w:p>
    <w:tbl>
      <w:tblPr>
        <w:tblStyle w:val="ProposalTable1111"/>
        <w:tblW w:w="5000" w:type="pct"/>
        <w:tblLook w:val="04A0" w:firstRow="1" w:lastRow="0" w:firstColumn="1" w:lastColumn="0" w:noHBand="0" w:noVBand="1"/>
        <w:tblDescription w:val="Table of creativity and innovation standards"/>
      </w:tblPr>
      <w:tblGrid>
        <w:gridCol w:w="3484"/>
        <w:gridCol w:w="5866"/>
      </w:tblGrid>
      <w:tr w:rsidR="00060651" w:rsidRPr="0037567E" w:rsidTr="00060651">
        <w:trPr>
          <w:cnfStyle w:val="100000000000" w:firstRow="1" w:lastRow="0" w:firstColumn="0" w:lastColumn="0" w:oddVBand="0" w:evenVBand="0" w:oddHBand="0" w:evenHBand="0" w:firstRowFirstColumn="0" w:firstRowLastColumn="0" w:lastRowFirstColumn="0" w:lastRowLastColumn="0"/>
          <w:trHeight w:val="1107"/>
          <w:tblHeader/>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37567E" w:rsidRDefault="00060651" w:rsidP="0037567E">
            <w:pPr>
              <w:keepNext w:val="0"/>
              <w:spacing w:before="0" w:after="180" w:line="288" w:lineRule="auto"/>
            </w:pPr>
            <w:r w:rsidRPr="007472A5">
              <w:t>Considerations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37567E" w:rsidRDefault="00060651" w:rsidP="0037567E">
            <w:pPr>
              <w:keepNext w:val="0"/>
              <w:spacing w:before="0" w:after="180" w:line="288" w:lineRule="auto"/>
            </w:pPr>
            <w:r w:rsidRPr="0037567E">
              <w:t>Justification: Provide examples from materials as evidence to support each response for this section. Provide descriptions, not just page numbers.</w:t>
            </w:r>
          </w:p>
        </w:tc>
      </w:tr>
      <w:tr w:rsidR="00060651" w:rsidRPr="0037567E" w:rsidTr="00060651">
        <w:trPr>
          <w:trHeight w:val="1406"/>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5"/>
              </w:numPr>
              <w:spacing w:after="0"/>
            </w:pPr>
            <w:r w:rsidRPr="0037567E">
              <w:t>Do materials include a range of language functions?</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37567E">
            <w:pPr>
              <w:spacing w:before="0" w:after="0" w:line="288" w:lineRule="auto"/>
            </w:pPr>
          </w:p>
        </w:tc>
      </w:tr>
      <w:tr w:rsidR="00060651" w:rsidRPr="0037567E" w:rsidTr="00060651">
        <w:trPr>
          <w:trHeight w:val="1690"/>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5"/>
              </w:numPr>
              <w:spacing w:after="0"/>
            </w:pPr>
            <w:r w:rsidRPr="0037567E">
              <w:t>Are the language functions incorporated into a communicative goal or activity?</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37567E">
            <w:pPr>
              <w:spacing w:before="0" w:after="0" w:line="288" w:lineRule="auto"/>
            </w:pPr>
          </w:p>
        </w:tc>
      </w:tr>
      <w:tr w:rsidR="00060651" w:rsidRPr="0037567E" w:rsidTr="00060651">
        <w:trPr>
          <w:trHeight w:val="1690"/>
        </w:trPr>
        <w:tc>
          <w:tcPr>
            <w:tcW w:w="186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22787D">
            <w:pPr>
              <w:pStyle w:val="ListParagraph"/>
              <w:numPr>
                <w:ilvl w:val="0"/>
                <w:numId w:val="15"/>
              </w:numPr>
              <w:spacing w:after="0"/>
            </w:pPr>
            <w:r w:rsidRPr="0037567E">
              <w:t>Do the language functions support the progression of language development?</w:t>
            </w:r>
          </w:p>
        </w:tc>
        <w:tc>
          <w:tcPr>
            <w:tcW w:w="3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37567E" w:rsidRDefault="00060651" w:rsidP="0037567E">
            <w:pPr>
              <w:spacing w:before="0" w:after="0" w:line="288" w:lineRule="auto"/>
            </w:pPr>
          </w:p>
        </w:tc>
      </w:tr>
    </w:tbl>
    <w:p w:rsidR="007B6E8A" w:rsidRPr="007B6E8A" w:rsidRDefault="007B6E8A" w:rsidP="007B6E8A">
      <w:pPr>
        <w:keepNext/>
        <w:keepLines/>
        <w:spacing w:before="600" w:after="240" w:line="240" w:lineRule="auto"/>
        <w:outlineLvl w:val="0"/>
        <w:rPr>
          <w:b/>
          <w:bCs/>
          <w:caps/>
          <w:color w:val="0E3354"/>
          <w:sz w:val="28"/>
          <w:szCs w:val="28"/>
        </w:rPr>
      </w:pPr>
      <w:r w:rsidRPr="007472A5">
        <w:rPr>
          <w:b/>
          <w:bCs/>
          <w:caps/>
          <w:color w:val="0E3354"/>
          <w:sz w:val="28"/>
          <w:szCs w:val="28"/>
        </w:rPr>
        <w:t>Indicators of quality Rubric:</w:t>
      </w:r>
    </w:p>
    <w:p w:rsidR="007B6E8A" w:rsidRPr="007B6E8A" w:rsidRDefault="007B6E8A" w:rsidP="007B6E8A">
      <w:pPr>
        <w:keepNext/>
        <w:keepLines/>
        <w:spacing w:before="360" w:after="120" w:line="240" w:lineRule="auto"/>
        <w:outlineLvl w:val="1"/>
        <w:rPr>
          <w:bCs/>
          <w:color w:val="2B63AC" w:themeColor="background2" w:themeShade="80"/>
          <w:sz w:val="28"/>
          <w:szCs w:val="24"/>
        </w:rPr>
      </w:pPr>
      <w:r w:rsidRPr="007B6E8A">
        <w:rPr>
          <w:bCs/>
          <w:color w:val="2B63AC" w:themeColor="background2" w:themeShade="80"/>
          <w:sz w:val="28"/>
          <w:szCs w:val="24"/>
        </w:rPr>
        <w:t>Literacy Connec</w:t>
      </w:r>
      <w:r w:rsidR="007472A5">
        <w:rPr>
          <w:bCs/>
          <w:color w:val="2B63AC" w:themeColor="background2" w:themeShade="80"/>
          <w:sz w:val="28"/>
          <w:szCs w:val="24"/>
        </w:rPr>
        <w:t>tions Across All Content Areas:</w:t>
      </w:r>
    </w:p>
    <w:tbl>
      <w:tblPr>
        <w:tblStyle w:val="ProposalTable2"/>
        <w:tblW w:w="5000" w:type="pct"/>
        <w:tblLook w:val="04A0" w:firstRow="1" w:lastRow="0" w:firstColumn="1" w:lastColumn="0" w:noHBand="0" w:noVBand="1"/>
        <w:tblDescription w:val="Table of literacy connections across all content areas"/>
      </w:tblPr>
      <w:tblGrid>
        <w:gridCol w:w="3452"/>
        <w:gridCol w:w="5898"/>
      </w:tblGrid>
      <w:tr w:rsidR="00060651" w:rsidRPr="007B6E8A" w:rsidTr="00060651">
        <w:trPr>
          <w:cnfStyle w:val="100000000000" w:firstRow="1" w:lastRow="0" w:firstColumn="0" w:lastColumn="0" w:oddVBand="0" w:evenVBand="0" w:oddHBand="0" w:evenHBand="0" w:firstRowFirstColumn="0" w:firstRowLastColumn="0" w:lastRowFirstColumn="0" w:lastRowLastColumn="0"/>
          <w:trHeight w:val="1117"/>
          <w:tblHeader/>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7472A5" w:rsidRDefault="00060651" w:rsidP="007B6E8A">
            <w:pPr>
              <w:keepNext w:val="0"/>
              <w:spacing w:before="0" w:after="180" w:line="288" w:lineRule="auto"/>
            </w:pPr>
            <w:r w:rsidRPr="007472A5">
              <w:t>Standards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60651" w:rsidRPr="007472A5" w:rsidRDefault="00060651" w:rsidP="007B6E8A">
            <w:pPr>
              <w:keepNext w:val="0"/>
              <w:spacing w:before="0" w:after="180" w:line="288" w:lineRule="auto"/>
            </w:pPr>
            <w:r w:rsidRPr="007472A5">
              <w:t>Justification: Provide examples from materials as evidence to support each response for this section. Provide descriptions, not just page numbers.</w:t>
            </w:r>
          </w:p>
        </w:tc>
      </w:tr>
      <w:tr w:rsidR="00060651" w:rsidRPr="007B6E8A" w:rsidTr="00060651">
        <w:trPr>
          <w:trHeight w:val="1298"/>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7B6E8A" w:rsidRDefault="00060651" w:rsidP="0022787D">
            <w:pPr>
              <w:numPr>
                <w:ilvl w:val="0"/>
                <w:numId w:val="18"/>
              </w:numPr>
              <w:spacing w:before="0" w:after="0" w:line="288" w:lineRule="auto"/>
              <w:contextualSpacing/>
              <w:rPr>
                <w:color w:val="auto"/>
                <w:szCs w:val="22"/>
                <w:lang w:eastAsia="en-US"/>
              </w:rPr>
            </w:pPr>
            <w:r w:rsidRPr="007B6E8A">
              <w:rPr>
                <w:color w:val="auto"/>
                <w:szCs w:val="22"/>
                <w:lang w:eastAsia="en-US"/>
              </w:rPr>
              <w:t>Students will build knowledge and academic language through content rich, complex nonfiction texts.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7B6E8A" w:rsidRDefault="00060651" w:rsidP="007B6E8A">
            <w:pPr>
              <w:spacing w:before="0" w:after="0" w:line="288" w:lineRule="auto"/>
            </w:pPr>
          </w:p>
        </w:tc>
      </w:tr>
      <w:tr w:rsidR="00060651" w:rsidRPr="007B6E8A" w:rsidTr="00060651">
        <w:trPr>
          <w:trHeight w:val="134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7B6E8A" w:rsidRDefault="00060651" w:rsidP="0022787D">
            <w:pPr>
              <w:numPr>
                <w:ilvl w:val="0"/>
                <w:numId w:val="18"/>
              </w:numPr>
              <w:spacing w:before="0" w:after="0" w:line="288" w:lineRule="auto"/>
              <w:contextualSpacing/>
              <w:rPr>
                <w:color w:val="auto"/>
                <w:szCs w:val="22"/>
                <w:lang w:eastAsia="en-US"/>
              </w:rPr>
            </w:pPr>
            <w:r w:rsidRPr="007B6E8A">
              <w:rPr>
                <w:color w:val="auto"/>
                <w:szCs w:val="22"/>
                <w:lang w:eastAsia="en-US"/>
              </w:rPr>
              <w:t>Students will participate in Reading/Writing/Speaking that is grounded in evidence from the text, across the curriculum.</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7B6E8A" w:rsidRDefault="00060651" w:rsidP="007B6E8A">
            <w:pPr>
              <w:spacing w:before="0" w:after="0" w:line="288" w:lineRule="auto"/>
            </w:pPr>
          </w:p>
        </w:tc>
      </w:tr>
      <w:tr w:rsidR="00060651" w:rsidRPr="007B6E8A" w:rsidTr="00060651">
        <w:trPr>
          <w:trHeight w:val="1600"/>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7B6E8A" w:rsidRDefault="00060651" w:rsidP="0022787D">
            <w:pPr>
              <w:numPr>
                <w:ilvl w:val="0"/>
                <w:numId w:val="18"/>
              </w:numPr>
              <w:spacing w:before="0" w:after="0" w:line="288" w:lineRule="auto"/>
              <w:contextualSpacing/>
              <w:rPr>
                <w:color w:val="auto"/>
                <w:szCs w:val="22"/>
                <w:lang w:eastAsia="en-US"/>
              </w:rPr>
            </w:pPr>
            <w:r w:rsidRPr="007B6E8A">
              <w:rPr>
                <w:color w:val="auto"/>
                <w:szCs w:val="22"/>
                <w:lang w:eastAsia="en-US"/>
              </w:rPr>
              <w:t>Students will use digital resources strategically to conduct research and create and present material in oral and written form.</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7B6E8A" w:rsidRDefault="00060651" w:rsidP="007B6E8A">
            <w:pPr>
              <w:spacing w:before="0" w:after="0" w:line="288" w:lineRule="auto"/>
            </w:pPr>
          </w:p>
        </w:tc>
      </w:tr>
      <w:tr w:rsidR="00060651" w:rsidRPr="007B6E8A" w:rsidTr="00060651">
        <w:trPr>
          <w:trHeight w:val="1283"/>
        </w:trPr>
        <w:tc>
          <w:tcPr>
            <w:tcW w:w="18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7B6E8A" w:rsidRDefault="00060651" w:rsidP="0022787D">
            <w:pPr>
              <w:numPr>
                <w:ilvl w:val="0"/>
                <w:numId w:val="18"/>
              </w:numPr>
              <w:spacing w:before="0" w:after="0" w:line="288" w:lineRule="auto"/>
              <w:contextualSpacing/>
              <w:rPr>
                <w:color w:val="auto"/>
                <w:szCs w:val="22"/>
                <w:lang w:eastAsia="en-US"/>
              </w:rPr>
            </w:pPr>
            <w:r w:rsidRPr="007B6E8A">
              <w:rPr>
                <w:color w:val="auto"/>
                <w:szCs w:val="22"/>
                <w:lang w:eastAsia="en-US"/>
              </w:rPr>
              <w:t>Students will collaborate effectively for a variety of purposes while also building independent literacy skills.</w:t>
            </w:r>
          </w:p>
        </w:tc>
        <w:tc>
          <w:tcPr>
            <w:tcW w:w="31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60651" w:rsidRPr="007B6E8A" w:rsidRDefault="00060651" w:rsidP="007B6E8A">
            <w:pPr>
              <w:spacing w:before="0" w:after="0" w:line="288" w:lineRule="auto"/>
            </w:pPr>
          </w:p>
        </w:tc>
      </w:tr>
    </w:tbl>
    <w:p w:rsidR="00B45E07" w:rsidRPr="007F55DA" w:rsidRDefault="00B45E07" w:rsidP="00B45E07">
      <w:pPr>
        <w:keepNext/>
        <w:keepLines/>
        <w:spacing w:before="360" w:after="120" w:line="240" w:lineRule="auto"/>
        <w:outlineLvl w:val="1"/>
        <w:rPr>
          <w:rFonts w:eastAsia="Arial" w:cs="Times New Roman"/>
          <w:bCs/>
          <w:color w:val="2B63AC"/>
          <w:sz w:val="28"/>
          <w:szCs w:val="24"/>
        </w:rPr>
      </w:pPr>
      <w:r w:rsidRPr="007F55DA">
        <w:rPr>
          <w:rFonts w:eastAsia="Arial" w:cs="Times New Roman"/>
          <w:bCs/>
          <w:color w:val="2B63AC"/>
          <w:sz w:val="28"/>
          <w:szCs w:val="24"/>
        </w:rPr>
        <w:t>Access and Equity:</w:t>
      </w:r>
    </w:p>
    <w:tbl>
      <w:tblPr>
        <w:tblStyle w:val="ProposalTable3"/>
        <w:tblW w:w="5000" w:type="pct"/>
        <w:tblLook w:val="04A0" w:firstRow="1" w:lastRow="0" w:firstColumn="1" w:lastColumn="0" w:noHBand="0" w:noVBand="1"/>
        <w:tblDescription w:val="Table of equity standards"/>
      </w:tblPr>
      <w:tblGrid>
        <w:gridCol w:w="4361"/>
        <w:gridCol w:w="4989"/>
      </w:tblGrid>
      <w:tr w:rsidR="00B45E07" w:rsidRPr="007F55DA" w:rsidTr="006377D4">
        <w:trPr>
          <w:cnfStyle w:val="100000000000" w:firstRow="1" w:lastRow="0" w:firstColumn="0" w:lastColumn="0" w:oddVBand="0" w:evenVBand="0" w:oddHBand="0" w:evenHBand="0" w:firstRowFirstColumn="0" w:firstRowLastColumn="0" w:lastRowFirstColumn="0" w:lastRowLastColumn="0"/>
          <w:trHeight w:val="1114"/>
          <w:tblHeader/>
        </w:trPr>
        <w:tc>
          <w:tcPr>
            <w:tcW w:w="2332"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B45E07" w:rsidRPr="007F55DA" w:rsidRDefault="00B45E07" w:rsidP="00132E41">
            <w:pPr>
              <w:spacing w:after="180" w:line="288" w:lineRule="auto"/>
              <w:rPr>
                <w:rFonts w:eastAsia="Arial" w:cs="Times New Roman"/>
                <w:color w:val="3B3B3B"/>
              </w:rPr>
            </w:pPr>
            <w:r w:rsidRPr="007F55DA">
              <w:rPr>
                <w:rFonts w:eastAsia="Arial" w:cs="Times New Roman"/>
                <w:color w:val="3B3B3B"/>
              </w:rPr>
              <w:t>Standards</w:t>
            </w:r>
          </w:p>
        </w:tc>
        <w:tc>
          <w:tcPr>
            <w:tcW w:w="2668" w:type="pct"/>
            <w:tcBorders>
              <w:top w:val="single" w:sz="4" w:space="0" w:color="417FD0"/>
              <w:left w:val="single" w:sz="4" w:space="0" w:color="417FD0"/>
              <w:bottom w:val="single" w:sz="4" w:space="0" w:color="417FD0"/>
              <w:right w:val="single" w:sz="4" w:space="0" w:color="417FD0"/>
            </w:tcBorders>
            <w:shd w:val="clear" w:color="auto" w:fill="BFD4EF"/>
          </w:tcPr>
          <w:p w:rsidR="00B45E07" w:rsidRPr="007F55DA" w:rsidRDefault="00B45E07" w:rsidP="00132E41">
            <w:pPr>
              <w:spacing w:after="180" w:line="288" w:lineRule="auto"/>
              <w:rPr>
                <w:rFonts w:eastAsia="Arial" w:cs="Times New Roman"/>
                <w:color w:val="3B3B3B"/>
              </w:rPr>
            </w:pPr>
            <w:r w:rsidRPr="007F55DA">
              <w:rPr>
                <w:rFonts w:eastAsia="Arial" w:cs="Times New Roman"/>
                <w:color w:val="3B3B3B"/>
              </w:rPr>
              <w:t>Justification: Provide examples from materials as evidence to support each response for this section. Provide descriptions, not just page numbers.</w:t>
            </w:r>
          </w:p>
        </w:tc>
      </w:tr>
      <w:tr w:rsidR="00B45E07" w:rsidRPr="007F55DA" w:rsidTr="006377D4">
        <w:trPr>
          <w:trHeight w:val="800"/>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B45E07" w:rsidRPr="007F55DA" w:rsidRDefault="00B45E07" w:rsidP="00B45E07">
            <w:pPr>
              <w:widowControl w:val="0"/>
              <w:numPr>
                <w:ilvl w:val="0"/>
                <w:numId w:val="16"/>
              </w:numPr>
              <w:autoSpaceDE w:val="0"/>
              <w:autoSpaceDN w:val="0"/>
              <w:spacing w:after="160"/>
              <w:contextualSpacing/>
              <w:rPr>
                <w:rFonts w:eastAsia="Arial" w:cs="Arial"/>
                <w:color w:val="auto"/>
                <w:szCs w:val="24"/>
                <w:lang w:eastAsia="en-US"/>
              </w:rPr>
            </w:pPr>
            <w:r w:rsidRPr="007F55DA">
              <w:rPr>
                <w:rFonts w:eastAsia="Arial" w:cs="Arial"/>
                <w:szCs w:val="24"/>
              </w:rPr>
              <w:t>Materials are provided in a way that ensures all students have the opportunity to achieve success in the program of study, including by meeting Title IX, Americans with Disabilities Act and other accessibility requirements.</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B45E07" w:rsidRPr="007F55DA" w:rsidRDefault="00B45E07" w:rsidP="00132E41">
            <w:pPr>
              <w:spacing w:after="0" w:line="288" w:lineRule="auto"/>
              <w:rPr>
                <w:rFonts w:eastAsia="Arial" w:cs="Times New Roman"/>
                <w:color w:val="3B3B3B"/>
              </w:rPr>
            </w:pPr>
          </w:p>
        </w:tc>
      </w:tr>
      <w:tr w:rsidR="00B45E07" w:rsidRPr="007F55DA" w:rsidTr="006377D4">
        <w:trPr>
          <w:trHeight w:val="800"/>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B45E07" w:rsidRPr="007F55DA" w:rsidRDefault="00B45E07" w:rsidP="00B45E07">
            <w:pPr>
              <w:widowControl w:val="0"/>
              <w:numPr>
                <w:ilvl w:val="0"/>
                <w:numId w:val="16"/>
              </w:numPr>
              <w:autoSpaceDE w:val="0"/>
              <w:autoSpaceDN w:val="0"/>
              <w:spacing w:after="160"/>
              <w:contextualSpacing/>
              <w:rPr>
                <w:rFonts w:eastAsia="Arial" w:cs="Times New Roman"/>
                <w:color w:val="3B3B3B"/>
                <w:szCs w:val="22"/>
                <w:lang w:eastAsia="en-US"/>
              </w:rPr>
            </w:pPr>
            <w:r w:rsidRPr="007F55DA">
              <w:rPr>
                <w:rFonts w:eastAsia="Arial" w:cs="Arial"/>
                <w:szCs w:val="24"/>
              </w:rPr>
              <w:t>Materials and assessments are free from bias, inclusive and non-discriminatory, and offered in a way that ensures all students have the opportunity to achieve success in the program of study.</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B45E07" w:rsidRPr="007F55DA" w:rsidRDefault="00B45E07" w:rsidP="00132E41">
            <w:pPr>
              <w:spacing w:after="0" w:line="288" w:lineRule="auto"/>
              <w:rPr>
                <w:rFonts w:eastAsia="Arial" w:cs="Times New Roman"/>
                <w:color w:val="3B3B3B"/>
              </w:rPr>
            </w:pPr>
          </w:p>
        </w:tc>
      </w:tr>
      <w:tr w:rsidR="00B45E07" w:rsidRPr="007F55DA" w:rsidTr="006377D4">
        <w:trPr>
          <w:trHeight w:val="800"/>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B45E07" w:rsidRPr="007F55DA" w:rsidRDefault="00B45E07" w:rsidP="00B45E07">
            <w:pPr>
              <w:widowControl w:val="0"/>
              <w:numPr>
                <w:ilvl w:val="0"/>
                <w:numId w:val="16"/>
              </w:numPr>
              <w:autoSpaceDE w:val="0"/>
              <w:autoSpaceDN w:val="0"/>
              <w:spacing w:after="160"/>
              <w:contextualSpacing/>
              <w:rPr>
                <w:rFonts w:eastAsia="Arial" w:cs="Arial"/>
                <w:szCs w:val="24"/>
              </w:rPr>
            </w:pPr>
            <w:r w:rsidRPr="007F55DA">
              <w:rPr>
                <w:rFonts w:eastAsia="Arial" w:cs="Arial"/>
                <w:szCs w:val="24"/>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B45E07" w:rsidRPr="007F55DA" w:rsidRDefault="00B45E07" w:rsidP="00B45E07">
            <w:pPr>
              <w:widowControl w:val="0"/>
              <w:numPr>
                <w:ilvl w:val="1"/>
                <w:numId w:val="16"/>
              </w:numPr>
              <w:autoSpaceDE w:val="0"/>
              <w:autoSpaceDN w:val="0"/>
              <w:spacing w:after="160"/>
              <w:contextualSpacing/>
              <w:rPr>
                <w:rFonts w:eastAsia="Arial" w:cs="Arial"/>
                <w:szCs w:val="24"/>
              </w:rPr>
            </w:pPr>
            <w:r w:rsidRPr="007F55DA">
              <w:rPr>
                <w:rFonts w:eastAsia="Arial" w:cs="Arial"/>
                <w:szCs w:val="24"/>
              </w:rPr>
              <w:t xml:space="preserve">Suggestions for how to promote equitable instruction by making connections to culture, home, neighborhood, and community as appropriate. </w:t>
            </w:r>
          </w:p>
          <w:p w:rsidR="00B45E07" w:rsidRPr="007F55DA" w:rsidRDefault="00B45E07" w:rsidP="00B45E07">
            <w:pPr>
              <w:widowControl w:val="0"/>
              <w:numPr>
                <w:ilvl w:val="1"/>
                <w:numId w:val="16"/>
              </w:numPr>
              <w:autoSpaceDE w:val="0"/>
              <w:autoSpaceDN w:val="0"/>
              <w:spacing w:after="160"/>
              <w:contextualSpacing/>
              <w:rPr>
                <w:rFonts w:eastAsia="Arial" w:cs="Arial"/>
                <w:szCs w:val="24"/>
              </w:rPr>
            </w:pPr>
            <w:r w:rsidRPr="007F55DA">
              <w:rPr>
                <w:rFonts w:eastAsia="Arial" w:cs="Arial"/>
                <w:szCs w:val="24"/>
              </w:rPr>
              <w:t xml:space="preserve">Appropriate scaffolding, interventions, and supports, 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B45E07" w:rsidRPr="007F55DA" w:rsidRDefault="00B45E07" w:rsidP="00B45E07">
            <w:pPr>
              <w:widowControl w:val="0"/>
              <w:numPr>
                <w:ilvl w:val="1"/>
                <w:numId w:val="16"/>
              </w:numPr>
              <w:autoSpaceDE w:val="0"/>
              <w:autoSpaceDN w:val="0"/>
              <w:spacing w:after="160"/>
              <w:contextualSpacing/>
              <w:rPr>
                <w:rFonts w:eastAsia="Arial" w:cs="Arial"/>
                <w:szCs w:val="24"/>
              </w:rPr>
            </w:pPr>
            <w:r w:rsidRPr="007F55DA">
              <w:rPr>
                <w:rFonts w:eastAsia="Arial" w:cs="Arial"/>
                <w:szCs w:val="24"/>
              </w:rPr>
              <w:t>Digital and print resources that provide various levels of readability.</w:t>
            </w:r>
          </w:p>
          <w:p w:rsidR="00B45E07" w:rsidRPr="007F55DA" w:rsidRDefault="00B45E07" w:rsidP="00B45E07">
            <w:pPr>
              <w:widowControl w:val="0"/>
              <w:numPr>
                <w:ilvl w:val="1"/>
                <w:numId w:val="16"/>
              </w:numPr>
              <w:autoSpaceDE w:val="0"/>
              <w:autoSpaceDN w:val="0"/>
              <w:spacing w:after="160"/>
              <w:contextualSpacing/>
              <w:rPr>
                <w:rFonts w:eastAsia="Arial" w:cs="Arial"/>
                <w:szCs w:val="24"/>
              </w:rPr>
            </w:pPr>
            <w:r w:rsidRPr="007F55DA">
              <w:rPr>
                <w:rFonts w:eastAsia="Arial" w:cs="Arial"/>
                <w:szCs w:val="24"/>
              </w:rPr>
              <w:t>Modifications and extensions for all students, including those performing above their grade level, to deepen understanding of the content.</w:t>
            </w:r>
          </w:p>
          <w:p w:rsidR="00B45E07" w:rsidRPr="007F55DA" w:rsidRDefault="00B45E07" w:rsidP="00B45E07">
            <w:pPr>
              <w:widowControl w:val="0"/>
              <w:numPr>
                <w:ilvl w:val="1"/>
                <w:numId w:val="16"/>
              </w:numPr>
              <w:autoSpaceDE w:val="0"/>
              <w:autoSpaceDN w:val="0"/>
              <w:spacing w:after="160"/>
              <w:contextualSpacing/>
              <w:rPr>
                <w:rFonts w:eastAsia="Arial" w:cs="Arial"/>
                <w:szCs w:val="24"/>
              </w:rPr>
            </w:pPr>
            <w:r w:rsidRPr="007F55DA">
              <w:rPr>
                <w:rFonts w:eastAsia="Arial" w:cs="Arial"/>
                <w:szCs w:val="24"/>
              </w:rPr>
              <w:t>Materials in multiple language formats.</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B45E07" w:rsidRPr="007F55DA" w:rsidRDefault="00B45E07" w:rsidP="00132E41">
            <w:pPr>
              <w:spacing w:after="0"/>
              <w:rPr>
                <w:rFonts w:eastAsia="Arial" w:cs="Times New Roman"/>
                <w:color w:val="3B3B3B"/>
              </w:rPr>
            </w:pPr>
          </w:p>
        </w:tc>
      </w:tr>
    </w:tbl>
    <w:p w:rsidR="00B45E07" w:rsidRPr="00B45E07" w:rsidRDefault="00B45E07" w:rsidP="00B45E07">
      <w:pPr>
        <w:keepNext/>
        <w:keepLines/>
        <w:spacing w:before="360" w:after="120" w:line="240" w:lineRule="auto"/>
        <w:outlineLvl w:val="1"/>
        <w:rPr>
          <w:rFonts w:eastAsia="Arial" w:cs="Times New Roman"/>
          <w:bCs/>
          <w:color w:val="2B63AC"/>
          <w:sz w:val="28"/>
          <w:szCs w:val="24"/>
        </w:rPr>
      </w:pPr>
      <w:r w:rsidRPr="00B45E07">
        <w:rPr>
          <w:rFonts w:eastAsia="Arial" w:cs="Times New Roman"/>
          <w:bCs/>
          <w:color w:val="2B63AC"/>
          <w:sz w:val="28"/>
          <w:szCs w:val="24"/>
        </w:rPr>
        <w:t xml:space="preserve">Student Focus: </w:t>
      </w:r>
    </w:p>
    <w:tbl>
      <w:tblPr>
        <w:tblStyle w:val="ProposalTable21"/>
        <w:tblW w:w="5000" w:type="pct"/>
        <w:tblLook w:val="04A0" w:firstRow="1" w:lastRow="0" w:firstColumn="1" w:lastColumn="0" w:noHBand="0" w:noVBand="1"/>
        <w:tblDescription w:val="Table of student focus standards"/>
      </w:tblPr>
      <w:tblGrid>
        <w:gridCol w:w="4402"/>
        <w:gridCol w:w="4948"/>
      </w:tblGrid>
      <w:tr w:rsidR="006377D4" w:rsidRPr="00B45E07" w:rsidTr="006377D4">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6377D4" w:rsidRPr="00B45E07" w:rsidRDefault="006377D4" w:rsidP="00B45E07">
            <w:pPr>
              <w:rPr>
                <w:rFonts w:eastAsia="Arial" w:cs="Times New Roman"/>
                <w:color w:val="3B3B3B"/>
              </w:rPr>
            </w:pPr>
            <w:r w:rsidRPr="00B45E07">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6377D4" w:rsidRPr="00B45E07" w:rsidRDefault="006377D4" w:rsidP="00B45E07">
            <w:pPr>
              <w:rPr>
                <w:rFonts w:eastAsia="Arial" w:cs="Times New Roman"/>
                <w:color w:val="3B3B3B"/>
              </w:rPr>
            </w:pPr>
            <w:r w:rsidRPr="00B45E07">
              <w:rPr>
                <w:rFonts w:eastAsia="Arial" w:cs="Times New Roman"/>
                <w:color w:val="3B3B3B"/>
              </w:rPr>
              <w:t>Justification: Provide examples from materials as evidence to support each response for this section. Provide descriptions, not just page numbers.</w:t>
            </w:r>
          </w:p>
        </w:tc>
      </w:tr>
      <w:tr w:rsidR="006377D4" w:rsidRPr="00B45E07" w:rsidTr="006377D4">
        <w:trPr>
          <w:trHeight w:val="2492"/>
        </w:trPr>
        <w:tc>
          <w:tcPr>
            <w:tcW w:w="2354" w:type="pct"/>
            <w:tcBorders>
              <w:top w:val="single" w:sz="4" w:space="0" w:color="auto"/>
              <w:left w:val="single" w:sz="4" w:space="0" w:color="417FD0"/>
              <w:bottom w:val="single" w:sz="4" w:space="0" w:color="417FD0" w:themeColor="text2" w:themeTint="99"/>
              <w:right w:val="single" w:sz="4" w:space="0" w:color="417FD0"/>
            </w:tcBorders>
            <w:shd w:val="clear" w:color="auto" w:fill="auto"/>
          </w:tcPr>
          <w:p w:rsidR="006377D4" w:rsidRPr="00B45E07" w:rsidRDefault="006377D4" w:rsidP="00B45E07">
            <w:pPr>
              <w:widowControl w:val="0"/>
              <w:numPr>
                <w:ilvl w:val="0"/>
                <w:numId w:val="20"/>
              </w:numPr>
              <w:autoSpaceDE w:val="0"/>
              <w:autoSpaceDN w:val="0"/>
              <w:spacing w:after="160"/>
              <w:rPr>
                <w:rFonts w:eastAsia="Arial" w:cs="Arial"/>
                <w:szCs w:val="24"/>
              </w:rPr>
            </w:pPr>
            <w:r w:rsidRPr="00B45E07">
              <w:rPr>
                <w:rFonts w:eastAsia="Arial" w:cs="Arial"/>
                <w:szCs w:val="24"/>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themeColor="text2" w:themeTint="99"/>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727"/>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6377D4" w:rsidRPr="00B45E07" w:rsidRDefault="006377D4" w:rsidP="00B45E07">
            <w:pPr>
              <w:widowControl w:val="0"/>
              <w:numPr>
                <w:ilvl w:val="0"/>
                <w:numId w:val="20"/>
              </w:numPr>
              <w:autoSpaceDE w:val="0"/>
              <w:autoSpaceDN w:val="0"/>
              <w:spacing w:after="160"/>
              <w:rPr>
                <w:rFonts w:eastAsia="Arial" w:cs="Arial"/>
                <w:szCs w:val="24"/>
              </w:rPr>
            </w:pPr>
            <w:r w:rsidRPr="00B45E07">
              <w:rPr>
                <w:rFonts w:eastAsia="Arial" w:cs="Arial"/>
                <w:szCs w:val="24"/>
              </w:rPr>
              <w:t>Content and standards within the program of study are non-duplicative and vertically aligned to prepare students to transition seamlessly to the next level of education.</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widowControl w:val="0"/>
              <w:numPr>
                <w:ilvl w:val="0"/>
                <w:numId w:val="20"/>
              </w:numPr>
              <w:autoSpaceDE w:val="0"/>
              <w:autoSpaceDN w:val="0"/>
              <w:spacing w:after="160"/>
              <w:rPr>
                <w:rFonts w:eastAsia="Arial" w:cs="Arial"/>
                <w:szCs w:val="24"/>
              </w:rPr>
            </w:pPr>
            <w:r w:rsidRPr="00B45E07">
              <w:rPr>
                <w:rFonts w:eastAsia="Arial" w:cs="Arial"/>
                <w:szCs w:val="24"/>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0"/>
              </w:numPr>
              <w:spacing w:before="240"/>
              <w:contextualSpacing/>
              <w:rPr>
                <w:rFonts w:eastAsia="Arial" w:cs="Times New Roman"/>
                <w:color w:val="auto"/>
                <w:szCs w:val="22"/>
                <w:lang w:eastAsia="en-US"/>
              </w:rPr>
            </w:pPr>
            <w:r w:rsidRPr="00B45E07">
              <w:rPr>
                <w:rFonts w:eastAsia="Arial" w:cs="Times New Roman"/>
                <w:color w:val="auto"/>
                <w:szCs w:val="22"/>
                <w:lang w:eastAsia="en-US"/>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0"/>
              </w:numPr>
              <w:spacing w:before="240" w:after="0"/>
              <w:contextualSpacing/>
              <w:rPr>
                <w:rFonts w:eastAsia="Arial" w:cs="Times New Roman"/>
                <w:color w:val="auto"/>
                <w:szCs w:val="22"/>
                <w:lang w:eastAsia="en-US"/>
              </w:rPr>
            </w:pPr>
            <w:r w:rsidRPr="00B45E07">
              <w:rPr>
                <w:rFonts w:eastAsia="Arial" w:cs="Times New Roman"/>
                <w:color w:val="auto"/>
                <w:szCs w:val="22"/>
                <w:lang w:eastAsia="en-US"/>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6377D4" w:rsidRPr="00B45E07" w:rsidRDefault="006377D4" w:rsidP="00B45E07">
            <w:pPr>
              <w:numPr>
                <w:ilvl w:val="0"/>
                <w:numId w:val="20"/>
              </w:numPr>
              <w:spacing w:after="0"/>
              <w:contextualSpacing/>
              <w:rPr>
                <w:rFonts w:eastAsia="Arial" w:cs="Times New Roman"/>
                <w:color w:val="auto"/>
                <w:szCs w:val="22"/>
                <w:lang w:eastAsia="en-US"/>
              </w:rPr>
            </w:pPr>
            <w:r w:rsidRPr="00B45E07">
              <w:rPr>
                <w:rFonts w:eastAsia="Arial" w:cs="Times New Roman"/>
                <w:color w:val="auto"/>
                <w:szCs w:val="22"/>
                <w:lang w:eastAsia="en-US"/>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377D4" w:rsidRPr="00B45E07" w:rsidRDefault="006377D4" w:rsidP="00B45E07">
            <w:pPr>
              <w:numPr>
                <w:ilvl w:val="0"/>
                <w:numId w:val="20"/>
              </w:numPr>
              <w:spacing w:after="0"/>
              <w:contextualSpacing/>
              <w:rPr>
                <w:rFonts w:eastAsia="Arial" w:cs="Times New Roman"/>
                <w:color w:val="auto"/>
                <w:szCs w:val="22"/>
                <w:lang w:eastAsia="en-US"/>
              </w:rPr>
            </w:pPr>
            <w:r w:rsidRPr="00B45E07">
              <w:rPr>
                <w:rFonts w:eastAsia="Arial" w:cs="Times New Roman"/>
                <w:color w:val="auto"/>
                <w:szCs w:val="22"/>
                <w:lang w:eastAsia="en-US"/>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0"/>
              </w:numPr>
              <w:spacing w:after="0"/>
              <w:contextualSpacing/>
              <w:rPr>
                <w:rFonts w:eastAsia="Arial" w:cs="Times New Roman"/>
                <w:color w:val="auto"/>
                <w:szCs w:val="22"/>
                <w:lang w:eastAsia="en-US"/>
              </w:rPr>
            </w:pPr>
            <w:r w:rsidRPr="00B45E07">
              <w:rPr>
                <w:rFonts w:eastAsia="Arial" w:cs="Times New Roman"/>
                <w:color w:val="auto"/>
                <w:szCs w:val="22"/>
                <w:lang w:eastAsia="en-US"/>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0"/>
              </w:numPr>
              <w:spacing w:after="0"/>
              <w:contextualSpacing/>
              <w:rPr>
                <w:rFonts w:eastAsia="Arial" w:cs="Times New Roman"/>
                <w:color w:val="auto"/>
                <w:szCs w:val="22"/>
                <w:lang w:eastAsia="en-US"/>
              </w:rPr>
            </w:pPr>
            <w:r w:rsidRPr="00B45E07">
              <w:rPr>
                <w:rFonts w:eastAsia="Arial" w:cs="Times New Roman"/>
                <w:color w:val="auto"/>
                <w:szCs w:val="22"/>
                <w:lang w:eastAsia="en-US"/>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0"/>
              </w:numPr>
              <w:spacing w:after="0"/>
              <w:contextualSpacing/>
              <w:rPr>
                <w:rFonts w:eastAsia="Arial" w:cs="Times New Roman"/>
                <w:color w:val="auto"/>
                <w:szCs w:val="22"/>
                <w:lang w:eastAsia="en-US"/>
              </w:rPr>
            </w:pPr>
            <w:r w:rsidRPr="00B45E07">
              <w:rPr>
                <w:rFonts w:eastAsia="Arial" w:cs="Times New Roman"/>
                <w:color w:val="auto"/>
                <w:szCs w:val="22"/>
                <w:lang w:eastAsia="en-US"/>
              </w:rPr>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bl>
    <w:p w:rsidR="00B45E07" w:rsidRPr="00B45E07" w:rsidRDefault="00B45E07" w:rsidP="00B45E07"/>
    <w:p w:rsidR="00B45E07" w:rsidRPr="00B45E07" w:rsidRDefault="00B45E07" w:rsidP="00B45E07">
      <w:pPr>
        <w:keepNext/>
        <w:keepLines/>
        <w:spacing w:before="360" w:after="120" w:line="240" w:lineRule="auto"/>
        <w:outlineLvl w:val="1"/>
        <w:rPr>
          <w:rFonts w:eastAsia="Arial" w:cs="Times New Roman"/>
          <w:bCs/>
          <w:color w:val="2B63AC"/>
          <w:sz w:val="28"/>
          <w:szCs w:val="24"/>
        </w:rPr>
      </w:pPr>
      <w:r w:rsidRPr="00B45E07">
        <w:rPr>
          <w:rFonts w:eastAsia="Arial" w:cs="Times New Roman"/>
          <w:bCs/>
          <w:color w:val="2B63AC"/>
          <w:sz w:val="28"/>
          <w:szCs w:val="24"/>
        </w:rPr>
        <w:t xml:space="preserve">Pedagogical Approach: </w:t>
      </w:r>
    </w:p>
    <w:tbl>
      <w:tblPr>
        <w:tblStyle w:val="ProposalTable112"/>
        <w:tblW w:w="5000" w:type="pct"/>
        <w:tblLook w:val="04A0" w:firstRow="1" w:lastRow="0" w:firstColumn="1" w:lastColumn="0" w:noHBand="0" w:noVBand="1"/>
        <w:tblDescription w:val="Table of pedagogical approach standards"/>
      </w:tblPr>
      <w:tblGrid>
        <w:gridCol w:w="4361"/>
        <w:gridCol w:w="4989"/>
      </w:tblGrid>
      <w:tr w:rsidR="006377D4" w:rsidRPr="00B45E07" w:rsidTr="006377D4">
        <w:trPr>
          <w:cnfStyle w:val="100000000000" w:firstRow="1" w:lastRow="0" w:firstColumn="0" w:lastColumn="0" w:oddVBand="0" w:evenVBand="0" w:oddHBand="0" w:evenHBand="0" w:firstRowFirstColumn="0" w:firstRowLastColumn="0" w:lastRowFirstColumn="0" w:lastRowLastColumn="0"/>
          <w:trHeight w:val="1119"/>
          <w:tblHeader/>
        </w:trPr>
        <w:tc>
          <w:tcPr>
            <w:tcW w:w="2332" w:type="pct"/>
            <w:tcBorders>
              <w:top w:val="single" w:sz="4" w:space="0" w:color="auto"/>
              <w:left w:val="single" w:sz="4" w:space="0" w:color="auto"/>
              <w:bottom w:val="single" w:sz="4" w:space="0" w:color="auto"/>
              <w:right w:val="single" w:sz="4" w:space="0" w:color="auto"/>
            </w:tcBorders>
            <w:shd w:val="clear" w:color="auto" w:fill="BFD4EF"/>
          </w:tcPr>
          <w:p w:rsidR="006377D4" w:rsidRPr="00B45E07" w:rsidRDefault="006377D4" w:rsidP="00B45E07">
            <w:pPr>
              <w:spacing w:after="180" w:line="288" w:lineRule="auto"/>
              <w:rPr>
                <w:rFonts w:eastAsia="Arial" w:cs="Times New Roman"/>
                <w:color w:val="3B3B3B"/>
              </w:rPr>
            </w:pPr>
            <w:r w:rsidRPr="00B45E07">
              <w:rPr>
                <w:rFonts w:eastAsia="Arial" w:cs="Times New Roman"/>
                <w:color w:val="3B3B3B"/>
              </w:rPr>
              <w:t>Standards</w:t>
            </w:r>
          </w:p>
        </w:tc>
        <w:tc>
          <w:tcPr>
            <w:tcW w:w="2668" w:type="pct"/>
            <w:tcBorders>
              <w:top w:val="single" w:sz="4" w:space="0" w:color="auto"/>
              <w:left w:val="single" w:sz="4" w:space="0" w:color="auto"/>
              <w:bottom w:val="single" w:sz="4" w:space="0" w:color="auto"/>
              <w:right w:val="single" w:sz="4" w:space="0" w:color="auto"/>
            </w:tcBorders>
            <w:shd w:val="clear" w:color="auto" w:fill="BFD4EF"/>
          </w:tcPr>
          <w:p w:rsidR="006377D4" w:rsidRPr="00B45E07" w:rsidRDefault="006377D4" w:rsidP="00B45E07">
            <w:pPr>
              <w:spacing w:after="180" w:line="288" w:lineRule="auto"/>
              <w:rPr>
                <w:rFonts w:eastAsia="Arial" w:cs="Times New Roman"/>
                <w:color w:val="3B3B3B"/>
              </w:rPr>
            </w:pPr>
            <w:r w:rsidRPr="00B45E07">
              <w:rPr>
                <w:rFonts w:eastAsia="Arial" w:cs="Times New Roman"/>
                <w:color w:val="3B3B3B"/>
              </w:rPr>
              <w:t>Justification: Provide examples from materials as evidence to support each response for this section. Provide descriptions, not just page numbers.</w:t>
            </w:r>
          </w:p>
        </w:tc>
      </w:tr>
      <w:tr w:rsidR="006377D4" w:rsidRPr="00B45E07" w:rsidTr="006377D4">
        <w:trPr>
          <w:trHeight w:val="1482"/>
        </w:trPr>
        <w:tc>
          <w:tcPr>
            <w:tcW w:w="2332" w:type="pct"/>
            <w:tcBorders>
              <w:top w:val="single" w:sz="4" w:space="0" w:color="auto"/>
              <w:left w:val="single" w:sz="4" w:space="0" w:color="417FD0"/>
              <w:bottom w:val="single" w:sz="4" w:space="0" w:color="417FD0"/>
              <w:right w:val="single" w:sz="4" w:space="0" w:color="417FD0"/>
            </w:tcBorders>
            <w:shd w:val="clear" w:color="auto" w:fill="auto"/>
          </w:tcPr>
          <w:p w:rsidR="006377D4" w:rsidRPr="00B45E07" w:rsidRDefault="006377D4" w:rsidP="00B45E07">
            <w:pPr>
              <w:widowControl w:val="0"/>
              <w:numPr>
                <w:ilvl w:val="0"/>
                <w:numId w:val="27"/>
              </w:numPr>
              <w:autoSpaceDE w:val="0"/>
              <w:autoSpaceDN w:val="0"/>
              <w:contextualSpacing/>
              <w:rPr>
                <w:rFonts w:eastAsia="Arial" w:cs="Arial"/>
                <w:color w:val="auto"/>
                <w:szCs w:val="24"/>
                <w:lang w:eastAsia="en-US"/>
              </w:rPr>
            </w:pPr>
            <w:r w:rsidRPr="00B45E07">
              <w:rPr>
                <w:rFonts w:eastAsia="Arial" w:cs="Arial"/>
                <w:color w:val="auto"/>
                <w:szCs w:val="24"/>
                <w:lang w:eastAsia="en-US"/>
              </w:rPr>
              <w:t xml:space="preserve">Provides guidance for teachers throughout for how learning experiences build on each other to support students in developing a deep understanding of the content. </w:t>
            </w:r>
          </w:p>
        </w:tc>
        <w:tc>
          <w:tcPr>
            <w:tcW w:w="2668" w:type="pct"/>
            <w:tcBorders>
              <w:top w:val="single" w:sz="4" w:space="0" w:color="auto"/>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line="288" w:lineRule="auto"/>
              <w:rPr>
                <w:rFonts w:eastAsia="Arial" w:cs="Times New Roman"/>
                <w:color w:val="3B3B3B"/>
              </w:rPr>
            </w:pPr>
          </w:p>
        </w:tc>
      </w:tr>
      <w:tr w:rsidR="006377D4" w:rsidRPr="00B45E07" w:rsidTr="006377D4">
        <w:trPr>
          <w:trHeight w:val="1466"/>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widowControl w:val="0"/>
              <w:numPr>
                <w:ilvl w:val="0"/>
                <w:numId w:val="27"/>
              </w:numPr>
              <w:autoSpaceDE w:val="0"/>
              <w:autoSpaceDN w:val="0"/>
              <w:spacing w:after="0"/>
              <w:contextualSpacing/>
              <w:rPr>
                <w:rFonts w:eastAsia="Arial" w:cs="Arial"/>
                <w:color w:val="auto"/>
                <w:szCs w:val="24"/>
                <w:lang w:eastAsia="en-US"/>
              </w:rPr>
            </w:pPr>
            <w:r w:rsidRPr="00B45E07">
              <w:rPr>
                <w:rFonts w:eastAsia="Arial" w:cs="Arial"/>
                <w:color w:val="auto"/>
                <w:szCs w:val="24"/>
                <w:lang w:eastAsia="en-US"/>
              </w:rPr>
              <w:t xml:space="preserve">Provides scaffolded supports for teachers to facilitate learning of the content so that students are increasingly responsible for making sense of the content. </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line="288" w:lineRule="auto"/>
              <w:rPr>
                <w:rFonts w:eastAsia="Arial" w:cs="Times New Roman"/>
                <w:color w:val="3B3B3B"/>
              </w:rPr>
            </w:pPr>
          </w:p>
        </w:tc>
      </w:tr>
      <w:tr w:rsidR="006377D4" w:rsidRPr="00B45E07" w:rsidTr="006377D4">
        <w:trPr>
          <w:trHeight w:val="1466"/>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widowControl w:val="0"/>
              <w:numPr>
                <w:ilvl w:val="0"/>
                <w:numId w:val="27"/>
              </w:numPr>
              <w:autoSpaceDE w:val="0"/>
              <w:autoSpaceDN w:val="0"/>
              <w:spacing w:after="0"/>
              <w:contextualSpacing/>
              <w:rPr>
                <w:rFonts w:eastAsia="Arial" w:cs="Arial"/>
                <w:color w:val="auto"/>
                <w:szCs w:val="24"/>
                <w:lang w:eastAsia="en-US"/>
              </w:rPr>
            </w:pPr>
            <w:r w:rsidRPr="00B45E07">
              <w:rPr>
                <w:rFonts w:eastAsia="Arial" w:cs="Arial"/>
                <w:color w:val="auto"/>
                <w:szCs w:val="24"/>
                <w:lang w:eastAsia="en-US"/>
              </w:rPr>
              <w:t>The material provides opportunities for supporting English language learners to regularly and actively participate with grade-level text.</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466"/>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7"/>
              </w:numPr>
              <w:spacing w:after="0"/>
              <w:contextualSpacing/>
              <w:rPr>
                <w:rFonts w:eastAsia="Arial" w:cs="Times New Roman"/>
                <w:color w:val="auto"/>
                <w:szCs w:val="22"/>
                <w:lang w:eastAsia="en-US"/>
              </w:rPr>
            </w:pPr>
            <w:r w:rsidRPr="00B45E07">
              <w:rPr>
                <w:rFonts w:eastAsia="Arial" w:cs="Times New Roman"/>
                <w:color w:val="auto"/>
                <w:szCs w:val="22"/>
                <w:lang w:eastAsia="en-US"/>
              </w:rPr>
              <w:t>The material gives clear and concise instruction to teachers and students.  It is easy to navigate and understand.</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line="288" w:lineRule="auto"/>
              <w:rPr>
                <w:rFonts w:eastAsia="Arial" w:cs="Times New Roman"/>
                <w:color w:val="3B3B3B"/>
              </w:rPr>
            </w:pPr>
          </w:p>
        </w:tc>
      </w:tr>
      <w:tr w:rsidR="006377D4" w:rsidRPr="00B45E07" w:rsidTr="006377D4">
        <w:trPr>
          <w:trHeight w:val="1466"/>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7"/>
              </w:numPr>
              <w:spacing w:after="160"/>
              <w:contextualSpacing/>
              <w:rPr>
                <w:rFonts w:eastAsia="Arial" w:cs="Times New Roman"/>
                <w:color w:val="auto"/>
                <w:szCs w:val="22"/>
                <w:lang w:eastAsia="en-US"/>
              </w:rPr>
            </w:pPr>
            <w:r w:rsidRPr="00B45E07">
              <w:rPr>
                <w:rFonts w:eastAsia="Arial" w:cs="Times New Roman"/>
                <w:color w:val="auto"/>
                <w:szCs w:val="22"/>
                <w:lang w:eastAsia="en-US"/>
              </w:rPr>
              <w:t xml:space="preserve">Includes appropriate academic and content-specific vocabulary in the context of the learning experience that is accessible, introduced, reinforced, reviewed, and augmented with visual representations when appropriate. </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line="288" w:lineRule="auto"/>
              <w:rPr>
                <w:rFonts w:eastAsia="Arial" w:cs="Times New Roman"/>
                <w:color w:val="3B3B3B"/>
              </w:rPr>
            </w:pPr>
          </w:p>
        </w:tc>
      </w:tr>
      <w:tr w:rsidR="006377D4" w:rsidRPr="00B45E07" w:rsidTr="006377D4">
        <w:trPr>
          <w:trHeight w:val="989"/>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7"/>
              </w:numPr>
              <w:spacing w:after="0"/>
              <w:contextualSpacing/>
              <w:rPr>
                <w:rFonts w:eastAsia="Arial" w:cs="Times New Roman"/>
                <w:color w:val="auto"/>
                <w:szCs w:val="22"/>
                <w:lang w:eastAsia="en-US"/>
              </w:rPr>
            </w:pPr>
            <w:r w:rsidRPr="00B45E07">
              <w:rPr>
                <w:rFonts w:eastAsia="Arial" w:cs="Times New Roman"/>
                <w:color w:val="auto"/>
                <w:szCs w:val="22"/>
                <w:lang w:eastAsia="en-US"/>
              </w:rPr>
              <w:t>Allows teachers to access, revise, and print form digital resources (e.g., readings, labs, assessments, rubrics).</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line="288" w:lineRule="auto"/>
              <w:rPr>
                <w:rFonts w:eastAsia="Arial" w:cs="Times New Roman"/>
                <w:color w:val="3B3B3B"/>
              </w:rPr>
            </w:pPr>
          </w:p>
        </w:tc>
      </w:tr>
      <w:tr w:rsidR="006377D4" w:rsidRPr="00B45E07" w:rsidTr="006377D4">
        <w:trPr>
          <w:trHeight w:val="1466"/>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7"/>
              </w:numPr>
              <w:spacing w:after="160"/>
              <w:contextualSpacing/>
              <w:rPr>
                <w:rFonts w:eastAsia="Arial" w:cs="Times New Roman"/>
                <w:color w:val="auto"/>
                <w:szCs w:val="22"/>
                <w:lang w:eastAsia="en-US"/>
              </w:rPr>
            </w:pPr>
            <w:r w:rsidRPr="00B45E07">
              <w:rPr>
                <w:rFonts w:eastAsia="Arial" w:cs="Times New Roman"/>
                <w:color w:val="auto"/>
                <w:szCs w:val="22"/>
                <w:lang w:eastAsia="en-US"/>
              </w:rPr>
              <w:t xml:space="preserve">Uses varied modes (selected, constructed, project-based, extended response, and performance tasks) of instruction-embedded pre-, formative, summative, peer, and, self-assessment measures of learning. </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line="288" w:lineRule="auto"/>
              <w:rPr>
                <w:rFonts w:eastAsia="Arial" w:cs="Times New Roman"/>
                <w:color w:val="3B3B3B"/>
              </w:rPr>
            </w:pPr>
          </w:p>
        </w:tc>
      </w:tr>
      <w:tr w:rsidR="006377D4" w:rsidRPr="00B45E07" w:rsidTr="006377D4">
        <w:trPr>
          <w:trHeight w:val="1466"/>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7"/>
              </w:numPr>
              <w:spacing w:after="160"/>
              <w:contextualSpacing/>
              <w:rPr>
                <w:rFonts w:eastAsia="Arial" w:cs="Times New Roman"/>
                <w:color w:val="auto"/>
                <w:szCs w:val="22"/>
                <w:lang w:eastAsia="en-US"/>
              </w:rPr>
            </w:pPr>
            <w:r w:rsidRPr="00B45E07">
              <w:rPr>
                <w:rFonts w:eastAsia="Arial" w:cs="Times New Roman"/>
                <w:color w:val="auto"/>
                <w:szCs w:val="22"/>
                <w:lang w:eastAsia="en-US"/>
              </w:rPr>
              <w:t xml:space="preserve">Includes editable and aligned rubrics, scoring guidelines, and exemplars that provide guidance for assessing student performance and to support teachers in planning instruction and providing ongoing feedback to students. </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line="288" w:lineRule="auto"/>
              <w:rPr>
                <w:rFonts w:eastAsia="Arial" w:cs="Times New Roman"/>
                <w:color w:val="3B3B3B"/>
              </w:rPr>
            </w:pPr>
          </w:p>
        </w:tc>
      </w:tr>
      <w:tr w:rsidR="006377D4" w:rsidRPr="00B45E07" w:rsidTr="006377D4">
        <w:trPr>
          <w:trHeight w:val="620"/>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7"/>
              </w:numPr>
              <w:contextualSpacing/>
              <w:rPr>
                <w:rFonts w:eastAsia="Arial" w:cs="Times New Roman"/>
                <w:color w:val="auto"/>
                <w:szCs w:val="22"/>
                <w:lang w:eastAsia="en-US"/>
              </w:rPr>
            </w:pPr>
            <w:r w:rsidRPr="00B45E07">
              <w:rPr>
                <w:rFonts w:eastAsia="Arial" w:cs="Times New Roman"/>
                <w:color w:val="auto"/>
                <w:szCs w:val="22"/>
                <w:lang w:eastAsia="en-US"/>
              </w:rPr>
              <w:t xml:space="preserve">Provides multiple opportunities for students to demonstrate and receive feedback on performance of practices connected with their understanding of concepts. </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line="288" w:lineRule="auto"/>
              <w:rPr>
                <w:rFonts w:eastAsia="Arial" w:cs="Times New Roman"/>
                <w:color w:val="3B3B3B"/>
              </w:rPr>
            </w:pPr>
          </w:p>
        </w:tc>
      </w:tr>
    </w:tbl>
    <w:p w:rsidR="00B45E07" w:rsidRPr="00B45E07" w:rsidRDefault="00B45E07" w:rsidP="00B45E07"/>
    <w:p w:rsidR="00B45E07" w:rsidRPr="00B45E07" w:rsidRDefault="00B45E07" w:rsidP="00B45E07">
      <w:pPr>
        <w:keepNext/>
        <w:keepLines/>
        <w:spacing w:before="360" w:after="120" w:line="240" w:lineRule="auto"/>
        <w:outlineLvl w:val="1"/>
        <w:rPr>
          <w:rFonts w:eastAsia="Arial" w:cs="Times New Roman"/>
          <w:bCs/>
          <w:color w:val="2B63AC"/>
          <w:sz w:val="28"/>
          <w:szCs w:val="24"/>
        </w:rPr>
      </w:pPr>
      <w:r w:rsidRPr="00B45E07">
        <w:rPr>
          <w:rFonts w:eastAsia="Arial" w:cs="Times New Roman"/>
          <w:bCs/>
          <w:color w:val="2B63AC"/>
          <w:sz w:val="28"/>
          <w:szCs w:val="24"/>
        </w:rPr>
        <w:t>Presentation and Design:</w:t>
      </w:r>
    </w:p>
    <w:tbl>
      <w:tblPr>
        <w:tblStyle w:val="ProposalTable11111"/>
        <w:tblW w:w="5000" w:type="pct"/>
        <w:tblLook w:val="04A0" w:firstRow="1" w:lastRow="0" w:firstColumn="1" w:lastColumn="0" w:noHBand="0" w:noVBand="1"/>
        <w:tblDescription w:val="Table of presentation and design standards"/>
      </w:tblPr>
      <w:tblGrid>
        <w:gridCol w:w="4361"/>
        <w:gridCol w:w="4989"/>
      </w:tblGrid>
      <w:tr w:rsidR="006377D4" w:rsidRPr="00B45E07" w:rsidTr="006377D4">
        <w:trPr>
          <w:cnfStyle w:val="100000000000" w:firstRow="1" w:lastRow="0" w:firstColumn="0" w:lastColumn="0" w:oddVBand="0" w:evenVBand="0" w:oddHBand="0" w:evenHBand="0" w:firstRowFirstColumn="0" w:firstRowLastColumn="0" w:lastRowFirstColumn="0" w:lastRowLastColumn="0"/>
          <w:trHeight w:val="1119"/>
          <w:tblHeader/>
        </w:trPr>
        <w:tc>
          <w:tcPr>
            <w:tcW w:w="2332" w:type="pct"/>
            <w:tcBorders>
              <w:top w:val="single" w:sz="4" w:space="0" w:color="417FD0"/>
              <w:left w:val="single" w:sz="4" w:space="0" w:color="417FD0"/>
              <w:bottom w:val="single" w:sz="4" w:space="0" w:color="417FD0"/>
              <w:right w:val="single" w:sz="4" w:space="0" w:color="417FD0"/>
            </w:tcBorders>
            <w:shd w:val="clear" w:color="auto" w:fill="BFD4EF"/>
          </w:tcPr>
          <w:p w:rsidR="006377D4" w:rsidRPr="00B45E07" w:rsidRDefault="006377D4" w:rsidP="00B45E07">
            <w:pPr>
              <w:rPr>
                <w:rFonts w:eastAsia="Arial" w:cs="Times New Roman"/>
                <w:color w:val="3B3B3B"/>
              </w:rPr>
            </w:pPr>
            <w:r w:rsidRPr="00B45E07">
              <w:rPr>
                <w:rFonts w:eastAsia="Arial" w:cs="Times New Roman"/>
                <w:color w:val="3B3B3B"/>
              </w:rPr>
              <w:t>Standards</w:t>
            </w:r>
          </w:p>
        </w:tc>
        <w:tc>
          <w:tcPr>
            <w:tcW w:w="2668" w:type="pct"/>
            <w:tcBorders>
              <w:top w:val="single" w:sz="4" w:space="0" w:color="417FD0"/>
              <w:left w:val="single" w:sz="4" w:space="0" w:color="417FD0"/>
              <w:bottom w:val="single" w:sz="4" w:space="0" w:color="417FD0"/>
              <w:right w:val="single" w:sz="4" w:space="0" w:color="417FD0"/>
            </w:tcBorders>
            <w:shd w:val="clear" w:color="auto" w:fill="BFD4EF"/>
          </w:tcPr>
          <w:p w:rsidR="006377D4" w:rsidRPr="00B45E07" w:rsidRDefault="006377D4" w:rsidP="00B45E07">
            <w:pPr>
              <w:rPr>
                <w:rFonts w:eastAsia="Arial" w:cs="Times New Roman"/>
                <w:color w:val="3B3B3B"/>
              </w:rPr>
            </w:pPr>
            <w:r w:rsidRPr="00B45E07">
              <w:rPr>
                <w:rFonts w:eastAsia="Arial" w:cs="Times New Roman"/>
                <w:color w:val="3B3B3B"/>
              </w:rPr>
              <w:t>Justification: Provide examples from materials as evidence to support each response for this section. Provide descriptions, not just page numbers.</w:t>
            </w:r>
          </w:p>
        </w:tc>
      </w:tr>
      <w:tr w:rsidR="006377D4" w:rsidRPr="00B45E07" w:rsidTr="006377D4">
        <w:trPr>
          <w:trHeight w:val="989"/>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widowControl w:val="0"/>
              <w:numPr>
                <w:ilvl w:val="0"/>
                <w:numId w:val="28"/>
              </w:numPr>
              <w:autoSpaceDE w:val="0"/>
              <w:autoSpaceDN w:val="0"/>
              <w:spacing w:after="0"/>
              <w:contextualSpacing/>
              <w:rPr>
                <w:rFonts w:eastAsia="Arial" w:cs="Arial"/>
                <w:color w:val="auto"/>
                <w:szCs w:val="24"/>
                <w:lang w:eastAsia="en-US"/>
              </w:rPr>
            </w:pPr>
            <w:r w:rsidRPr="00B45E07">
              <w:rPr>
                <w:rFonts w:eastAsia="Arial" w:cs="Arial"/>
                <w:color w:val="auto"/>
                <w:szCs w:val="24"/>
                <w:lang w:eastAsia="en-US"/>
              </w:rPr>
              <w:t>The material has an aesthetically appealing appearance.</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466"/>
        </w:trPr>
        <w:tc>
          <w:tcPr>
            <w:tcW w:w="2332" w:type="pct"/>
            <w:tcBorders>
              <w:top w:val="single" w:sz="4" w:space="0" w:color="417FD0"/>
              <w:left w:val="single" w:sz="4" w:space="0" w:color="417FD0"/>
              <w:bottom w:val="single" w:sz="4" w:space="0" w:color="auto"/>
              <w:right w:val="single" w:sz="4" w:space="0" w:color="417FD0"/>
            </w:tcBorders>
            <w:shd w:val="clear" w:color="auto" w:fill="auto"/>
          </w:tcPr>
          <w:p w:rsidR="006377D4" w:rsidRPr="00B45E07" w:rsidRDefault="006377D4" w:rsidP="00B45E07">
            <w:pPr>
              <w:widowControl w:val="0"/>
              <w:numPr>
                <w:ilvl w:val="0"/>
                <w:numId w:val="28"/>
              </w:numPr>
              <w:autoSpaceDE w:val="0"/>
              <w:autoSpaceDN w:val="0"/>
              <w:spacing w:after="0"/>
              <w:contextualSpacing/>
              <w:rPr>
                <w:rFonts w:eastAsia="Arial" w:cs="Arial"/>
                <w:color w:val="auto"/>
                <w:szCs w:val="24"/>
                <w:lang w:eastAsia="en-US"/>
              </w:rPr>
            </w:pPr>
            <w:r w:rsidRPr="00B45E07">
              <w:rPr>
                <w:rFonts w:eastAsia="Arial" w:cs="Arial"/>
                <w:color w:val="auto"/>
                <w:szCs w:val="24"/>
                <w:lang w:eastAsia="en-US"/>
              </w:rPr>
              <w:t xml:space="preserve">Digital and print materials are consistently formatted, visually focused, and uncluttered for efficient use. </w:t>
            </w:r>
          </w:p>
        </w:tc>
        <w:tc>
          <w:tcPr>
            <w:tcW w:w="2668" w:type="pct"/>
            <w:tcBorders>
              <w:top w:val="single" w:sz="4" w:space="0" w:color="417FD0"/>
              <w:left w:val="single" w:sz="4" w:space="0" w:color="417FD0"/>
              <w:bottom w:val="single" w:sz="4" w:space="0" w:color="auto"/>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466"/>
        </w:trPr>
        <w:tc>
          <w:tcPr>
            <w:tcW w:w="2332" w:type="pct"/>
            <w:tcBorders>
              <w:top w:val="single" w:sz="4" w:space="0" w:color="auto"/>
              <w:left w:val="single" w:sz="4" w:space="0" w:color="6899D9" w:themeColor="background2" w:themeShade="BF"/>
              <w:bottom w:val="single" w:sz="4" w:space="0" w:color="6899D9" w:themeColor="background2" w:themeShade="BF"/>
              <w:right w:val="single" w:sz="4" w:space="0" w:color="6899D9" w:themeColor="background2" w:themeShade="BF"/>
            </w:tcBorders>
            <w:shd w:val="clear" w:color="auto" w:fill="auto"/>
          </w:tcPr>
          <w:p w:rsidR="006377D4" w:rsidRPr="00B45E07" w:rsidRDefault="006377D4" w:rsidP="00B45E07">
            <w:pPr>
              <w:numPr>
                <w:ilvl w:val="0"/>
                <w:numId w:val="28"/>
              </w:numPr>
              <w:spacing w:after="0"/>
              <w:contextualSpacing/>
              <w:rPr>
                <w:rFonts w:eastAsia="Arial" w:cs="Times New Roman"/>
                <w:color w:val="auto"/>
                <w:szCs w:val="22"/>
                <w:lang w:eastAsia="en-US"/>
              </w:rPr>
            </w:pPr>
            <w:r w:rsidRPr="00B45E07">
              <w:rPr>
                <w:rFonts w:eastAsia="Arial" w:cs="Times New Roman"/>
                <w:color w:val="auto"/>
                <w:szCs w:val="22"/>
                <w:lang w:eastAsia="en-US"/>
              </w:rPr>
              <w:t>The material has a reasonable and appropriate balance between text and illustration. The material has grade-appropriate font size.</w:t>
            </w:r>
          </w:p>
        </w:tc>
        <w:tc>
          <w:tcPr>
            <w:tcW w:w="2668" w:type="pct"/>
            <w:tcBorders>
              <w:top w:val="single" w:sz="4" w:space="0" w:color="auto"/>
              <w:left w:val="single" w:sz="4" w:space="0" w:color="6899D9" w:themeColor="background2" w:themeShade="BF"/>
              <w:bottom w:val="single" w:sz="4" w:space="0" w:color="6899D9" w:themeColor="background2" w:themeShade="BF"/>
              <w:right w:val="single" w:sz="4" w:space="0" w:color="6899D9" w:themeColor="background2" w:themeShade="BF"/>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466"/>
        </w:trPr>
        <w:tc>
          <w:tcPr>
            <w:tcW w:w="2332" w:type="pct"/>
            <w:tcBorders>
              <w:top w:val="single" w:sz="4" w:space="0" w:color="6899D9" w:themeColor="background2" w:themeShade="BF"/>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8"/>
              </w:numPr>
              <w:spacing w:after="0"/>
              <w:contextualSpacing/>
              <w:rPr>
                <w:rFonts w:eastAsia="Arial" w:cs="Times New Roman"/>
                <w:color w:val="auto"/>
                <w:szCs w:val="22"/>
                <w:lang w:eastAsia="en-US"/>
              </w:rPr>
            </w:pPr>
            <w:r w:rsidRPr="00B45E07">
              <w:rPr>
                <w:rFonts w:eastAsia="Arial" w:cs="Times New Roman"/>
                <w:color w:val="auto"/>
                <w:szCs w:val="22"/>
                <w:lang w:eastAsia="en-US"/>
              </w:rPr>
              <w:t>The illustrations clearly cross-reference the text, are directly relevant to the content (not simply decorative), and promote thinking, discussion, and problem solving.</w:t>
            </w:r>
          </w:p>
        </w:tc>
        <w:tc>
          <w:tcPr>
            <w:tcW w:w="2668" w:type="pct"/>
            <w:tcBorders>
              <w:top w:val="single" w:sz="4" w:space="0" w:color="6899D9" w:themeColor="background2" w:themeShade="BF"/>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bookmarkStart w:id="1" w:name="_GoBack"/>
            <w:bookmarkEnd w:id="1"/>
          </w:p>
        </w:tc>
      </w:tr>
      <w:tr w:rsidR="006377D4" w:rsidRPr="00B45E07" w:rsidTr="006377D4">
        <w:trPr>
          <w:trHeight w:val="1466"/>
        </w:trPr>
        <w:tc>
          <w:tcPr>
            <w:tcW w:w="2332"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8"/>
              </w:numPr>
              <w:spacing w:after="0"/>
              <w:contextualSpacing/>
              <w:rPr>
                <w:rFonts w:eastAsia="Arial" w:cs="Times New Roman"/>
                <w:color w:val="auto"/>
                <w:szCs w:val="22"/>
                <w:lang w:eastAsia="en-US"/>
              </w:rPr>
            </w:pPr>
            <w:r w:rsidRPr="00B45E07">
              <w:rPr>
                <w:rFonts w:eastAsia="Arial" w:cs="Times New Roman"/>
                <w:color w:val="auto"/>
                <w:szCs w:val="22"/>
                <w:lang w:eastAsia="en-US"/>
              </w:rPr>
              <w:t xml:space="preserve">Non-text content (performance clips, images, maps, globes, graphs, pictures, charts, databases, and models) are accurate and </w:t>
            </w:r>
            <w:r w:rsidRPr="00B45E07">
              <w:rPr>
                <w:rFonts w:eastAsia="Arial" w:cs="Times New Roman"/>
                <w:color w:val="auto"/>
                <w:szCs w:val="22"/>
                <w:lang w:eastAsia="en-US"/>
              </w:rPr>
              <w:t>well-integrated</w:t>
            </w:r>
            <w:r w:rsidRPr="00B45E07">
              <w:rPr>
                <w:rFonts w:eastAsia="Arial" w:cs="Times New Roman"/>
                <w:color w:val="auto"/>
                <w:szCs w:val="22"/>
                <w:lang w:eastAsia="en-US"/>
              </w:rPr>
              <w:t xml:space="preserve"> into the text.</w:t>
            </w:r>
          </w:p>
        </w:tc>
        <w:tc>
          <w:tcPr>
            <w:tcW w:w="2668"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bl>
    <w:p w:rsidR="00B45E07" w:rsidRPr="00B45E07" w:rsidRDefault="00B45E07" w:rsidP="00B45E07">
      <w:pPr>
        <w:rPr>
          <w:rFonts w:eastAsia="Arial" w:cs="Times New Roman"/>
          <w:color w:val="3B3B3B"/>
        </w:rPr>
      </w:pPr>
    </w:p>
    <w:p w:rsidR="00B45E07" w:rsidRPr="00B45E07" w:rsidRDefault="00B45E07" w:rsidP="00B45E07">
      <w:pPr>
        <w:keepNext/>
        <w:keepLines/>
        <w:spacing w:before="360" w:after="120" w:line="240" w:lineRule="auto"/>
        <w:outlineLvl w:val="1"/>
        <w:rPr>
          <w:rFonts w:eastAsia="Arial" w:cs="Times New Roman"/>
          <w:bCs/>
          <w:color w:val="2B63AC"/>
          <w:sz w:val="28"/>
          <w:szCs w:val="24"/>
        </w:rPr>
      </w:pPr>
      <w:r w:rsidRPr="00B45E07">
        <w:rPr>
          <w:rFonts w:eastAsia="Arial" w:cs="Times New Roman"/>
          <w:bCs/>
          <w:color w:val="2B63AC"/>
          <w:sz w:val="28"/>
          <w:szCs w:val="24"/>
        </w:rPr>
        <w:t>Technology:</w:t>
      </w:r>
    </w:p>
    <w:tbl>
      <w:tblPr>
        <w:tblStyle w:val="ProposalTable121"/>
        <w:tblW w:w="5000" w:type="pct"/>
        <w:tblLook w:val="04A0" w:firstRow="1" w:lastRow="0" w:firstColumn="1" w:lastColumn="0" w:noHBand="0" w:noVBand="1"/>
        <w:tblDescription w:val="Table of technology standards"/>
      </w:tblPr>
      <w:tblGrid>
        <w:gridCol w:w="4320"/>
        <w:gridCol w:w="5030"/>
      </w:tblGrid>
      <w:tr w:rsidR="006377D4" w:rsidRPr="00B45E07" w:rsidTr="006377D4">
        <w:trPr>
          <w:cnfStyle w:val="100000000000" w:firstRow="1" w:lastRow="0" w:firstColumn="0" w:lastColumn="0" w:oddVBand="0" w:evenVBand="0" w:oddHBand="0" w:evenHBand="0" w:firstRowFirstColumn="0" w:firstRowLastColumn="0" w:lastRowFirstColumn="0" w:lastRowLastColumn="0"/>
          <w:trHeight w:val="1119"/>
          <w:tblHeader/>
        </w:trPr>
        <w:tc>
          <w:tcPr>
            <w:tcW w:w="2310" w:type="pct"/>
            <w:tcBorders>
              <w:top w:val="single" w:sz="4" w:space="0" w:color="auto"/>
              <w:left w:val="single" w:sz="4" w:space="0" w:color="auto"/>
              <w:bottom w:val="single" w:sz="4" w:space="0" w:color="auto"/>
              <w:right w:val="single" w:sz="4" w:space="0" w:color="auto"/>
            </w:tcBorders>
            <w:shd w:val="clear" w:color="auto" w:fill="BFD4EF"/>
          </w:tcPr>
          <w:p w:rsidR="006377D4" w:rsidRPr="00B45E07" w:rsidRDefault="006377D4" w:rsidP="00B45E07">
            <w:pPr>
              <w:rPr>
                <w:rFonts w:eastAsia="Arial" w:cs="Times New Roman"/>
                <w:color w:val="3B3B3B"/>
              </w:rPr>
            </w:pPr>
            <w:r w:rsidRPr="00B45E07">
              <w:rPr>
                <w:rFonts w:eastAsia="Arial" w:cs="Times New Roman"/>
                <w:color w:val="3B3B3B"/>
              </w:rPr>
              <w:t>Standards</w:t>
            </w:r>
          </w:p>
        </w:tc>
        <w:tc>
          <w:tcPr>
            <w:tcW w:w="2690" w:type="pct"/>
            <w:tcBorders>
              <w:top w:val="single" w:sz="4" w:space="0" w:color="auto"/>
              <w:left w:val="single" w:sz="4" w:space="0" w:color="auto"/>
              <w:bottom w:val="single" w:sz="4" w:space="0" w:color="auto"/>
              <w:right w:val="single" w:sz="4" w:space="0" w:color="auto"/>
            </w:tcBorders>
            <w:shd w:val="clear" w:color="auto" w:fill="BFD4EF"/>
          </w:tcPr>
          <w:p w:rsidR="006377D4" w:rsidRPr="00B45E07" w:rsidRDefault="006377D4" w:rsidP="00B45E07">
            <w:pPr>
              <w:rPr>
                <w:rFonts w:eastAsia="Arial" w:cs="Times New Roman"/>
                <w:color w:val="3B3B3B"/>
              </w:rPr>
            </w:pPr>
            <w:r w:rsidRPr="00B45E07">
              <w:rPr>
                <w:rFonts w:eastAsia="Arial" w:cs="Times New Roman"/>
                <w:color w:val="3B3B3B"/>
              </w:rPr>
              <w:t>Justification: Provide examples from materials as evidence to support each response for this section. Provide descriptions, not just page numbers.</w:t>
            </w:r>
          </w:p>
        </w:tc>
      </w:tr>
      <w:tr w:rsidR="006377D4" w:rsidRPr="00B45E07" w:rsidTr="006377D4">
        <w:trPr>
          <w:trHeight w:val="1115"/>
        </w:trPr>
        <w:tc>
          <w:tcPr>
            <w:tcW w:w="2310" w:type="pct"/>
            <w:tcBorders>
              <w:top w:val="single" w:sz="4" w:space="0" w:color="auto"/>
              <w:left w:val="single" w:sz="4" w:space="0" w:color="417FD0"/>
              <w:bottom w:val="single" w:sz="4" w:space="0" w:color="417FD0"/>
              <w:right w:val="single" w:sz="4" w:space="0" w:color="417FD0"/>
            </w:tcBorders>
            <w:shd w:val="clear" w:color="auto" w:fill="auto"/>
          </w:tcPr>
          <w:p w:rsidR="006377D4" w:rsidRPr="00B45E07" w:rsidRDefault="006377D4" w:rsidP="00B45E07">
            <w:pPr>
              <w:widowControl w:val="0"/>
              <w:numPr>
                <w:ilvl w:val="0"/>
                <w:numId w:val="29"/>
              </w:numPr>
              <w:autoSpaceDE w:val="0"/>
              <w:autoSpaceDN w:val="0"/>
              <w:spacing w:after="0"/>
              <w:contextualSpacing/>
              <w:rPr>
                <w:rFonts w:eastAsia="Arial" w:cs="Times New Roman"/>
                <w:color w:val="3B3B3B"/>
                <w:szCs w:val="22"/>
                <w:lang w:eastAsia="en-US"/>
              </w:rPr>
            </w:pPr>
            <w:r w:rsidRPr="00B45E07">
              <w:rPr>
                <w:rFonts w:eastAsia="Arial" w:cs="Times New Roman"/>
                <w:color w:val="auto"/>
                <w:szCs w:val="22"/>
                <w:lang w:eastAsia="en-US"/>
              </w:rPr>
              <w:t xml:space="preserve">Technology and digital media support, extend, and enhance learning experiences. </w:t>
            </w:r>
          </w:p>
        </w:tc>
        <w:tc>
          <w:tcPr>
            <w:tcW w:w="2690" w:type="pct"/>
            <w:tcBorders>
              <w:top w:val="single" w:sz="4" w:space="0" w:color="auto"/>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769"/>
        </w:trPr>
        <w:tc>
          <w:tcPr>
            <w:tcW w:w="2310"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9"/>
              </w:numPr>
              <w:spacing w:after="0"/>
              <w:contextualSpacing/>
              <w:rPr>
                <w:rFonts w:eastAsia="Arial" w:cs="Times New Roman"/>
                <w:color w:val="auto"/>
                <w:szCs w:val="22"/>
                <w:lang w:eastAsia="en-US"/>
              </w:rPr>
            </w:pPr>
            <w:r w:rsidRPr="00B45E07">
              <w:rPr>
                <w:rFonts w:eastAsia="Arial" w:cs="Times New Roman"/>
                <w:color w:val="auto"/>
                <w:szCs w:val="22"/>
                <w:lang w:eastAsia="en-US"/>
              </w:rPr>
              <w:t>The material has “platform neutral” technology (i.e., cloud based) and availability for networking.</w:t>
            </w:r>
          </w:p>
        </w:tc>
        <w:tc>
          <w:tcPr>
            <w:tcW w:w="2690"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r w:rsidR="006377D4" w:rsidRPr="00B45E07" w:rsidTr="006377D4">
        <w:trPr>
          <w:trHeight w:val="1466"/>
        </w:trPr>
        <w:tc>
          <w:tcPr>
            <w:tcW w:w="2310"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numPr>
                <w:ilvl w:val="0"/>
                <w:numId w:val="29"/>
              </w:numPr>
              <w:spacing w:after="0"/>
              <w:contextualSpacing/>
              <w:rPr>
                <w:rFonts w:eastAsia="Arial" w:cs="Times New Roman"/>
                <w:color w:val="auto"/>
                <w:szCs w:val="22"/>
                <w:lang w:eastAsia="en-US"/>
              </w:rPr>
            </w:pPr>
            <w:r w:rsidRPr="00B45E07">
              <w:rPr>
                <w:rFonts w:eastAsia="Arial" w:cs="Times New Roman"/>
                <w:color w:val="auto"/>
                <w:szCs w:val="22"/>
                <w:lang w:eastAsia="en-US"/>
              </w:rPr>
              <w:t>The material has a user-friendly and interactive interface allowing the user to control (shift among activities).</w:t>
            </w:r>
          </w:p>
        </w:tc>
        <w:tc>
          <w:tcPr>
            <w:tcW w:w="2690" w:type="pct"/>
            <w:tcBorders>
              <w:top w:val="single" w:sz="4" w:space="0" w:color="417FD0"/>
              <w:left w:val="single" w:sz="4" w:space="0" w:color="417FD0"/>
              <w:bottom w:val="single" w:sz="4" w:space="0" w:color="417FD0"/>
              <w:right w:val="single" w:sz="4" w:space="0" w:color="417FD0"/>
            </w:tcBorders>
            <w:shd w:val="clear" w:color="auto" w:fill="auto"/>
          </w:tcPr>
          <w:p w:rsidR="006377D4" w:rsidRPr="00B45E07" w:rsidRDefault="006377D4" w:rsidP="00B45E07">
            <w:pPr>
              <w:spacing w:after="0"/>
              <w:rPr>
                <w:rFonts w:eastAsia="Arial" w:cs="Times New Roman"/>
                <w:color w:val="3B3B3B"/>
              </w:rPr>
            </w:pPr>
          </w:p>
        </w:tc>
      </w:tr>
    </w:tbl>
    <w:p w:rsidR="0037567E" w:rsidRPr="0037567E" w:rsidRDefault="0037567E" w:rsidP="0037567E"/>
    <w:p w:rsidR="000E51BA" w:rsidRPr="00BE25AF" w:rsidRDefault="000E51BA" w:rsidP="000E51BA">
      <w:pPr>
        <w:pStyle w:val="Contact"/>
      </w:pPr>
      <w:r w:rsidRPr="00BE25AF">
        <w:t>For Questions Contact</w:t>
      </w:r>
    </w:p>
    <w:p w:rsidR="000E51BA" w:rsidRDefault="000E51BA" w:rsidP="000E51BA">
      <w:pPr>
        <w:spacing w:after="0" w:line="240" w:lineRule="auto"/>
      </w:pPr>
      <w:r>
        <w:t xml:space="preserve">&lt;&lt; </w:t>
      </w:r>
      <w:r w:rsidR="007472A5">
        <w:t>Academics</w:t>
      </w:r>
      <w:r>
        <w:t xml:space="preserve"> &gt;&gt;</w:t>
      </w:r>
    </w:p>
    <w:p w:rsidR="000E51BA" w:rsidRDefault="000E51BA" w:rsidP="000E51BA">
      <w:pPr>
        <w:spacing w:after="0" w:line="240" w:lineRule="auto"/>
      </w:pPr>
      <w:r>
        <w:t>Idaho State Department of Education</w:t>
      </w:r>
    </w:p>
    <w:p w:rsidR="000E51BA" w:rsidRDefault="000E51BA" w:rsidP="000E51BA">
      <w:pPr>
        <w:spacing w:after="0" w:line="240" w:lineRule="auto"/>
      </w:pPr>
      <w:r>
        <w:t>650 W State Street, Boise, ID 83702</w:t>
      </w:r>
    </w:p>
    <w:p w:rsidR="000E51BA" w:rsidRPr="00032F5D" w:rsidRDefault="000E51BA" w:rsidP="000E51BA">
      <w:pPr>
        <w:spacing w:after="0" w:line="240" w:lineRule="auto"/>
      </w:pPr>
      <w:r>
        <w:t>208 332 6800 | www.sde.idaho.gov</w:t>
      </w:r>
    </w:p>
    <w:p w:rsidR="000E51BA" w:rsidRPr="00033CD6" w:rsidRDefault="000E51BA" w:rsidP="00033CD6">
      <w:pPr>
        <w:pStyle w:val="FootnoteText"/>
      </w:pPr>
    </w:p>
    <w:sectPr w:rsidR="000E51BA" w:rsidRPr="00033CD6" w:rsidSect="00032F5D">
      <w:footerReference w:type="default" r:id="rId10"/>
      <w:headerReference w:type="first" r:id="rId11"/>
      <w:footerReference w:type="first" r:id="rId12"/>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1CC" w:rsidRDefault="00A301CC">
      <w:pPr>
        <w:spacing w:after="0" w:line="240" w:lineRule="auto"/>
      </w:pPr>
      <w:r>
        <w:separator/>
      </w:r>
    </w:p>
  </w:endnote>
  <w:endnote w:type="continuationSeparator" w:id="0">
    <w:p w:rsidR="00A301CC" w:rsidRDefault="00A3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Merriweather">
    <w:altName w:val="Courier New"/>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94C6C">
      <w:rPr>
        <w:rFonts w:ascii="Calibri" w:hAnsi="Calibri" w:cs="Open Sans"/>
        <w:color w:val="5C5C5C" w:themeColor="text1" w:themeTint="BF"/>
      </w:rPr>
      <w:t>01</w:t>
    </w:r>
    <w:r w:rsidRPr="00132C9E">
      <w:rPr>
        <w:rFonts w:ascii="Calibri" w:hAnsi="Calibri" w:cs="Open Sans"/>
        <w:color w:val="5C5C5C" w:themeColor="text1" w:themeTint="BF"/>
      </w:rPr>
      <w:t>/</w:t>
    </w:r>
    <w:r w:rsidR="00F83F0F">
      <w:rPr>
        <w:rFonts w:ascii="Calibri" w:hAnsi="Calibri" w:cs="Open Sans"/>
        <w:color w:val="5C5C5C" w:themeColor="text1" w:themeTint="BF"/>
      </w:rPr>
      <w:t>25</w:t>
    </w:r>
    <w:r w:rsidRPr="00132C9E">
      <w:rPr>
        <w:rFonts w:ascii="Calibri" w:hAnsi="Calibri" w:cs="Open Sans"/>
        <w:color w:val="5C5C5C" w:themeColor="text1" w:themeTint="BF"/>
      </w:rPr>
      <w:t>/</w:t>
    </w:r>
    <w:r w:rsidR="00994C6C">
      <w:rPr>
        <w:rFonts w:ascii="Calibri" w:hAnsi="Calibri" w:cs="Open Sans"/>
        <w:color w:val="5C5C5C" w:themeColor="text1" w:themeTint="BF"/>
      </w:rPr>
      <w:t>20</w:t>
    </w:r>
    <w:r w:rsidR="00F83F0F">
      <w:rPr>
        <w:rFonts w:ascii="Calibri" w:hAnsi="Calibri" w:cs="Open Sans"/>
        <w:color w:val="5C5C5C" w:themeColor="text1" w:themeTint="BF"/>
      </w:rPr>
      <w:t>21</w:t>
    </w:r>
    <w:r w:rsidRPr="00132C9E">
      <w:rPr>
        <w:rFonts w:ascii="Calibri" w:hAnsi="Calibri"/>
        <w:color w:val="5C5C5C" w:themeColor="text1" w:themeTint="BF"/>
      </w:rPr>
      <w:ptab w:relativeTo="margin" w:alignment="right" w:leader="none"/>
    </w:r>
    <w:r w:rsidR="00994C6C">
      <w:rPr>
        <w:rFonts w:ascii="Calibri" w:hAnsi="Calibri" w:cs="Open Sans SemiBold"/>
        <w:color w:val="112845" w:themeColor="text2" w:themeShade="BF"/>
      </w:rPr>
      <w:t>English Learner Evaluation</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F83F0F">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FC3E68">
      <w:rPr>
        <w:rFonts w:ascii="Calibri" w:hAnsi="Calibri" w:cs="Open Sans SemiBold"/>
        <w:color w:val="112845" w:themeColor="text2" w:themeShade="BF"/>
      </w:rPr>
      <w:t>21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94C6C">
      <w:rPr>
        <w:rFonts w:ascii="Calibri" w:hAnsi="Calibri" w:cs="Open Sans"/>
        <w:color w:val="5C5C5C" w:themeColor="text1" w:themeTint="BF"/>
      </w:rPr>
      <w:t>01</w:t>
    </w:r>
    <w:r w:rsidRPr="00132C9E">
      <w:rPr>
        <w:rFonts w:ascii="Calibri" w:hAnsi="Calibri" w:cs="Open Sans"/>
        <w:color w:val="5C5C5C" w:themeColor="text1" w:themeTint="BF"/>
      </w:rPr>
      <w:t>/</w:t>
    </w:r>
    <w:r w:rsidR="00F83F0F">
      <w:rPr>
        <w:rFonts w:ascii="Calibri" w:hAnsi="Calibri" w:cs="Open Sans"/>
        <w:color w:val="5C5C5C" w:themeColor="text1" w:themeTint="BF"/>
      </w:rPr>
      <w:t>25</w:t>
    </w:r>
    <w:r w:rsidRPr="00132C9E">
      <w:rPr>
        <w:rFonts w:ascii="Calibri" w:hAnsi="Calibri" w:cs="Open Sans"/>
        <w:color w:val="5C5C5C" w:themeColor="text1" w:themeTint="BF"/>
      </w:rPr>
      <w:t>/</w:t>
    </w:r>
    <w:r w:rsidR="00994C6C">
      <w:rPr>
        <w:rFonts w:ascii="Calibri" w:hAnsi="Calibri" w:cs="Open Sans"/>
        <w:color w:val="5C5C5C" w:themeColor="text1" w:themeTint="BF"/>
      </w:rPr>
      <w:t>20</w:t>
    </w:r>
    <w:r w:rsidR="00F83F0F">
      <w:rPr>
        <w:rFonts w:ascii="Calibri" w:hAnsi="Calibri" w:cs="Open Sans"/>
        <w:color w:val="5C5C5C" w:themeColor="text1" w:themeTint="BF"/>
      </w:rPr>
      <w:t>21</w:t>
    </w:r>
    <w:r w:rsidRPr="00132C9E">
      <w:rPr>
        <w:rFonts w:ascii="Calibri" w:hAnsi="Calibri"/>
        <w:color w:val="5C5C5C" w:themeColor="text1" w:themeTint="BF"/>
      </w:rPr>
      <w:ptab w:relativeTo="margin" w:alignment="right" w:leader="none"/>
    </w:r>
    <w:r w:rsidR="00994C6C">
      <w:rPr>
        <w:rFonts w:ascii="Calibri" w:hAnsi="Calibri" w:cs="Open Sans SemiBold"/>
        <w:color w:val="112845" w:themeColor="text2" w:themeShade="BF"/>
      </w:rPr>
      <w:t>English Learner Evaluation</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F83F0F">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936BE2">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1CC" w:rsidRDefault="00A301CC">
      <w:pPr>
        <w:spacing w:after="0" w:line="240" w:lineRule="auto"/>
      </w:pPr>
      <w:r>
        <w:separator/>
      </w:r>
    </w:p>
  </w:footnote>
  <w:footnote w:type="continuationSeparator" w:id="0">
    <w:p w:rsidR="00A301CC" w:rsidRDefault="00A301CC">
      <w:pPr>
        <w:spacing w:after="0" w:line="240" w:lineRule="auto"/>
      </w:pPr>
      <w:r>
        <w:continuationSeparator/>
      </w:r>
    </w:p>
  </w:footnote>
  <w:footnote w:id="1">
    <w:p w:rsidR="000934B8" w:rsidRDefault="000934B8">
      <w:pPr>
        <w:pStyle w:val="FootnoteText"/>
      </w:pPr>
      <w:r>
        <w:rPr>
          <w:rStyle w:val="FootnoteReference"/>
        </w:rPr>
        <w:footnoteRef/>
      </w:r>
      <w:r>
        <w:t xml:space="preserve"> </w:t>
      </w:r>
      <w:hyperlink r:id="rId1" w:tooltip="WIDA Prime V2 Inventory" w:history="1">
        <w:r w:rsidRPr="000934B8">
          <w:rPr>
            <w:rStyle w:val="Hyperlink"/>
          </w:rPr>
          <w:t>WIDA Prime V2 Inventory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B41"/>
    <w:multiLevelType w:val="hybridMultilevel"/>
    <w:tmpl w:val="F52AFBC2"/>
    <w:lvl w:ilvl="0" w:tplc="7E8AFA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802E5"/>
    <w:multiLevelType w:val="hybridMultilevel"/>
    <w:tmpl w:val="662AB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46AFD"/>
    <w:multiLevelType w:val="hybridMultilevel"/>
    <w:tmpl w:val="094885AC"/>
    <w:lvl w:ilvl="0" w:tplc="1CC88B6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EF8010A"/>
    <w:multiLevelType w:val="hybridMultilevel"/>
    <w:tmpl w:val="38A09A68"/>
    <w:lvl w:ilvl="0" w:tplc="2556DA32">
      <w:numFmt w:val="bullet"/>
      <w:lvlText w:val="•"/>
      <w:lvlJc w:val="left"/>
      <w:pPr>
        <w:ind w:left="714" w:hanging="570"/>
      </w:pPr>
      <w:rPr>
        <w:rFonts w:ascii="Calibri" w:eastAsiaTheme="minorHAnsi" w:hAnsi="Calibri"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878C7"/>
    <w:multiLevelType w:val="hybridMultilevel"/>
    <w:tmpl w:val="CA803976"/>
    <w:lvl w:ilvl="0" w:tplc="1DAE17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74F04"/>
    <w:multiLevelType w:val="hybridMultilevel"/>
    <w:tmpl w:val="F36AC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424147"/>
    <w:multiLevelType w:val="hybridMultilevel"/>
    <w:tmpl w:val="AA647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27629F"/>
    <w:multiLevelType w:val="hybridMultilevel"/>
    <w:tmpl w:val="AF363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302857"/>
    <w:multiLevelType w:val="hybridMultilevel"/>
    <w:tmpl w:val="28C0A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0708"/>
    <w:multiLevelType w:val="hybridMultilevel"/>
    <w:tmpl w:val="6F66F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629E5"/>
    <w:multiLevelType w:val="hybridMultilevel"/>
    <w:tmpl w:val="CBCC0C28"/>
    <w:lvl w:ilvl="0" w:tplc="2556DA32">
      <w:numFmt w:val="bullet"/>
      <w:lvlText w:val="•"/>
      <w:lvlJc w:val="left"/>
      <w:pPr>
        <w:ind w:left="858" w:hanging="570"/>
      </w:pPr>
      <w:rPr>
        <w:rFonts w:ascii="Calibri" w:eastAsiaTheme="minorHAnsi" w:hAnsi="Calibri"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D32905"/>
    <w:multiLevelType w:val="hybridMultilevel"/>
    <w:tmpl w:val="2856C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AD4C38"/>
    <w:multiLevelType w:val="hybridMultilevel"/>
    <w:tmpl w:val="924030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7AED2340"/>
    <w:multiLevelType w:val="hybridMultilevel"/>
    <w:tmpl w:val="6798B64A"/>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5"/>
  </w:num>
  <w:num w:numId="3">
    <w:abstractNumId w:val="3"/>
  </w:num>
  <w:num w:numId="4">
    <w:abstractNumId w:val="6"/>
  </w:num>
  <w:num w:numId="5">
    <w:abstractNumId w:val="2"/>
  </w:num>
  <w:num w:numId="6">
    <w:abstractNumId w:val="1"/>
  </w:num>
  <w:num w:numId="7">
    <w:abstractNumId w:val="28"/>
  </w:num>
  <w:num w:numId="8">
    <w:abstractNumId w:val="13"/>
  </w:num>
  <w:num w:numId="9">
    <w:abstractNumId w:val="0"/>
  </w:num>
  <w:num w:numId="10">
    <w:abstractNumId w:val="11"/>
  </w:num>
  <w:num w:numId="11">
    <w:abstractNumId w:val="9"/>
  </w:num>
  <w:num w:numId="12">
    <w:abstractNumId w:val="17"/>
  </w:num>
  <w:num w:numId="13">
    <w:abstractNumId w:val="14"/>
  </w:num>
  <w:num w:numId="14">
    <w:abstractNumId w:val="26"/>
  </w:num>
  <w:num w:numId="15">
    <w:abstractNumId w:val="12"/>
  </w:num>
  <w:num w:numId="16">
    <w:abstractNumId w:val="15"/>
  </w:num>
  <w:num w:numId="17">
    <w:abstractNumId w:val="19"/>
  </w:num>
  <w:num w:numId="18">
    <w:abstractNumId w:val="24"/>
  </w:num>
  <w:num w:numId="19">
    <w:abstractNumId w:val="7"/>
  </w:num>
  <w:num w:numId="20">
    <w:abstractNumId w:val="18"/>
  </w:num>
  <w:num w:numId="21">
    <w:abstractNumId w:val="25"/>
  </w:num>
  <w:num w:numId="22">
    <w:abstractNumId w:val="8"/>
  </w:num>
  <w:num w:numId="23">
    <w:abstractNumId w:val="21"/>
  </w:num>
  <w:num w:numId="24">
    <w:abstractNumId w:val="27"/>
  </w:num>
  <w:num w:numId="25">
    <w:abstractNumId w:val="4"/>
  </w:num>
  <w:num w:numId="26">
    <w:abstractNumId w:val="20"/>
  </w:num>
  <w:num w:numId="27">
    <w:abstractNumId w:val="22"/>
  </w:num>
  <w:num w:numId="28">
    <w:abstractNumId w:val="16"/>
  </w:num>
  <w:num w:numId="2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54CE"/>
    <w:rsid w:val="00007887"/>
    <w:rsid w:val="0001378B"/>
    <w:rsid w:val="000160F4"/>
    <w:rsid w:val="00032F5D"/>
    <w:rsid w:val="00033166"/>
    <w:rsid w:val="00033CD6"/>
    <w:rsid w:val="00060651"/>
    <w:rsid w:val="00062E3E"/>
    <w:rsid w:val="00083931"/>
    <w:rsid w:val="000934B8"/>
    <w:rsid w:val="00096168"/>
    <w:rsid w:val="000A035E"/>
    <w:rsid w:val="000E51BA"/>
    <w:rsid w:val="0010006A"/>
    <w:rsid w:val="00103DBC"/>
    <w:rsid w:val="00112D4A"/>
    <w:rsid w:val="001168C0"/>
    <w:rsid w:val="0014711C"/>
    <w:rsid w:val="00154031"/>
    <w:rsid w:val="00180F84"/>
    <w:rsid w:val="0018288A"/>
    <w:rsid w:val="00196761"/>
    <w:rsid w:val="001B5314"/>
    <w:rsid w:val="001E3A00"/>
    <w:rsid w:val="0022787D"/>
    <w:rsid w:val="00245FA3"/>
    <w:rsid w:val="0025689F"/>
    <w:rsid w:val="0026476C"/>
    <w:rsid w:val="00281739"/>
    <w:rsid w:val="0029223D"/>
    <w:rsid w:val="002C4235"/>
    <w:rsid w:val="002D14F2"/>
    <w:rsid w:val="002F1BB5"/>
    <w:rsid w:val="00304989"/>
    <w:rsid w:val="003328C8"/>
    <w:rsid w:val="00347EBE"/>
    <w:rsid w:val="0037567E"/>
    <w:rsid w:val="003A5AAF"/>
    <w:rsid w:val="003C4716"/>
    <w:rsid w:val="003D0540"/>
    <w:rsid w:val="003D5F75"/>
    <w:rsid w:val="003F5974"/>
    <w:rsid w:val="004667B3"/>
    <w:rsid w:val="00492A4E"/>
    <w:rsid w:val="004E05E7"/>
    <w:rsid w:val="005538F4"/>
    <w:rsid w:val="00560D5B"/>
    <w:rsid w:val="005B1976"/>
    <w:rsid w:val="005B7464"/>
    <w:rsid w:val="00615807"/>
    <w:rsid w:val="00631317"/>
    <w:rsid w:val="006377D4"/>
    <w:rsid w:val="00646404"/>
    <w:rsid w:val="006825BF"/>
    <w:rsid w:val="006B307E"/>
    <w:rsid w:val="006B5881"/>
    <w:rsid w:val="00715120"/>
    <w:rsid w:val="007334DA"/>
    <w:rsid w:val="007472A5"/>
    <w:rsid w:val="00791D1B"/>
    <w:rsid w:val="00792894"/>
    <w:rsid w:val="007B6E8A"/>
    <w:rsid w:val="007E114F"/>
    <w:rsid w:val="00805EDA"/>
    <w:rsid w:val="00807835"/>
    <w:rsid w:val="00853C51"/>
    <w:rsid w:val="008606AB"/>
    <w:rsid w:val="00872142"/>
    <w:rsid w:val="0089512B"/>
    <w:rsid w:val="008B16D9"/>
    <w:rsid w:val="008C6AA4"/>
    <w:rsid w:val="009057E8"/>
    <w:rsid w:val="009262F6"/>
    <w:rsid w:val="00936BE2"/>
    <w:rsid w:val="00940C28"/>
    <w:rsid w:val="00956C1B"/>
    <w:rsid w:val="00976BFB"/>
    <w:rsid w:val="00990C23"/>
    <w:rsid w:val="00994C6C"/>
    <w:rsid w:val="009B4882"/>
    <w:rsid w:val="00A01BFA"/>
    <w:rsid w:val="00A301CC"/>
    <w:rsid w:val="00A750D2"/>
    <w:rsid w:val="00AB724D"/>
    <w:rsid w:val="00AD1E5A"/>
    <w:rsid w:val="00AD4B8D"/>
    <w:rsid w:val="00AD7F3B"/>
    <w:rsid w:val="00AE0F6C"/>
    <w:rsid w:val="00B17D56"/>
    <w:rsid w:val="00B33BBD"/>
    <w:rsid w:val="00B45E07"/>
    <w:rsid w:val="00B565A2"/>
    <w:rsid w:val="00BB7C99"/>
    <w:rsid w:val="00BC3467"/>
    <w:rsid w:val="00BC671D"/>
    <w:rsid w:val="00BD1383"/>
    <w:rsid w:val="00C318EC"/>
    <w:rsid w:val="00C53AE9"/>
    <w:rsid w:val="00C55449"/>
    <w:rsid w:val="00C807B2"/>
    <w:rsid w:val="00C81D83"/>
    <w:rsid w:val="00C96EF5"/>
    <w:rsid w:val="00CA2966"/>
    <w:rsid w:val="00CA469D"/>
    <w:rsid w:val="00CB7368"/>
    <w:rsid w:val="00CC33FF"/>
    <w:rsid w:val="00CD072C"/>
    <w:rsid w:val="00D022E5"/>
    <w:rsid w:val="00D550CF"/>
    <w:rsid w:val="00D96187"/>
    <w:rsid w:val="00DE52FA"/>
    <w:rsid w:val="00DF27A6"/>
    <w:rsid w:val="00E30FAB"/>
    <w:rsid w:val="00E80235"/>
    <w:rsid w:val="00EB2D92"/>
    <w:rsid w:val="00EC4660"/>
    <w:rsid w:val="00ED18BD"/>
    <w:rsid w:val="00ED76D3"/>
    <w:rsid w:val="00F144BF"/>
    <w:rsid w:val="00F174FF"/>
    <w:rsid w:val="00F3077F"/>
    <w:rsid w:val="00F548FB"/>
    <w:rsid w:val="00F559D9"/>
    <w:rsid w:val="00F775BF"/>
    <w:rsid w:val="00F814F1"/>
    <w:rsid w:val="00F83F0F"/>
    <w:rsid w:val="00F94617"/>
    <w:rsid w:val="00F94D3A"/>
    <w:rsid w:val="00FA5BEA"/>
    <w:rsid w:val="00FB4A46"/>
    <w:rsid w:val="00FC3E68"/>
    <w:rsid w:val="00FC72DE"/>
    <w:rsid w:val="00FD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0569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67E"/>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FD70CD"/>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6B307E"/>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1">
    <w:name w:val="Proposal Table111"/>
    <w:basedOn w:val="TableNormal"/>
    <w:uiPriority w:val="99"/>
    <w:rsid w:val="0037567E"/>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11">
    <w:name w:val="Proposal Table1111"/>
    <w:basedOn w:val="TableNormal"/>
    <w:uiPriority w:val="99"/>
    <w:rsid w:val="0037567E"/>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7B6E8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B6E8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FootnoteReference">
    <w:name w:val="footnote reference"/>
    <w:basedOn w:val="DefaultParagraphFont"/>
    <w:uiPriority w:val="99"/>
    <w:semiHidden/>
    <w:unhideWhenUsed/>
    <w:rsid w:val="000934B8"/>
    <w:rPr>
      <w:vertAlign w:val="superscript"/>
    </w:rPr>
  </w:style>
  <w:style w:type="table" w:customStyle="1" w:styleId="ProposalTable3">
    <w:name w:val="Proposal Table3"/>
    <w:basedOn w:val="TableNormal"/>
    <w:uiPriority w:val="99"/>
    <w:rsid w:val="00B45E07"/>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B45E07"/>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B45E07"/>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1">
    <w:name w:val="Proposal Table11111"/>
    <w:basedOn w:val="TableNormal"/>
    <w:uiPriority w:val="99"/>
    <w:rsid w:val="00B45E07"/>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wida.us/get.aspx?id=54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ceps.org/widaprimev2/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58B338F5-9DC4-4329-8AF1-9D12B5D6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28</TotalTime>
  <Pages>19</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English Learner Evaluation Tool</vt:lpstr>
    </vt:vector>
  </TitlesOfParts>
  <Company>Idaho State Department of Education</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Learner Evaluation Tool</dc:title>
  <dc:subject>Curricular Materials</dc:subject>
  <dc:creator>callen@sde.idaho.gov</dc:creator>
  <cp:keywords/>
  <cp:lastModifiedBy>Chrystal Allen</cp:lastModifiedBy>
  <cp:revision>3</cp:revision>
  <cp:lastPrinted>2017-06-14T17:22:00Z</cp:lastPrinted>
  <dcterms:created xsi:type="dcterms:W3CDTF">2021-01-27T23:37:00Z</dcterms:created>
  <dcterms:modified xsi:type="dcterms:W3CDTF">2021-01-28T00:09:00Z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