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3F7A4F" w:rsidP="00904A84">
      <w:pPr>
        <w:pStyle w:val="Title"/>
      </w:pPr>
      <w:bookmarkStart w:id="0" w:name="_Toc488850727"/>
      <w:r>
        <w:t>Dental Assisting</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8A0FDC" w:rsidRPr="008A0FDC" w:rsidRDefault="008A0FDC" w:rsidP="008A0FDC">
      <w:pPr>
        <w:keepNext/>
        <w:keepLines/>
        <w:spacing w:before="600" w:after="240"/>
        <w:outlineLvl w:val="0"/>
        <w:rPr>
          <w:rFonts w:cstheme="minorHAnsi"/>
        </w:rPr>
      </w:pPr>
      <w:r w:rsidRPr="008A0FDC">
        <w:rPr>
          <w:rFonts w:cstheme="minorHAnsi"/>
        </w:rPr>
        <w:t>Idaho Health Professions and Public Safety (HPPS) Dental Assisting Program Standards</w:t>
      </w:r>
      <w:r w:rsidRPr="008A0FDC">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8A0FDC" w:rsidP="00D57C33">
      <w:pPr>
        <w:pStyle w:val="Heading2"/>
        <w:rPr>
          <w:rStyle w:val="IntenseEmphasis"/>
          <w:color w:val="417FD0" w:themeColor="text2" w:themeTint="99"/>
          <w:sz w:val="28"/>
          <w:szCs w:val="28"/>
        </w:rPr>
      </w:pPr>
      <w:r w:rsidRPr="008A0FDC">
        <w:rPr>
          <w:rStyle w:val="IntenseEmphasis"/>
          <w:color w:val="417FD0" w:themeColor="text2" w:themeTint="99"/>
          <w:sz w:val="28"/>
          <w:szCs w:val="28"/>
        </w:rPr>
        <w:t>Standard DNTL.1.0: Dental Professions</w:t>
      </w:r>
    </w:p>
    <w:p w:rsidR="00FE7526" w:rsidRDefault="008A0FDC" w:rsidP="00895824">
      <w:pPr>
        <w:pStyle w:val="Heading3"/>
      </w:pPr>
      <w:r w:rsidRPr="008A0FDC">
        <w:t>Performance Standard DNTL.1.1 Introduction to the Dental Field</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rsidRPr="00D45085">
              <w:t>CTE DNTL.1.1.1 List members of the dental team and describe their role.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D45085" w:rsidRDefault="00765C88" w:rsidP="00865343">
            <w:r w:rsidRPr="00D45085">
              <w:t>CTE DNTL.1.1.2 Describe the dental specialties and related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D45085" w:rsidRDefault="00765C88" w:rsidP="00765C88">
            <w:r w:rsidRPr="00D45085">
              <w:t>CTE DNTL.1.1.3 List and describe the dental assisting credentials.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765C88"/>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D45085" w:rsidRDefault="00765C88" w:rsidP="00765C88">
            <w:r w:rsidRPr="00D45085">
              <w:t>CTE DNTL.1.1.4 Explore dental professional organizations.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765C88"/>
        </w:tc>
      </w:tr>
    </w:tbl>
    <w:p w:rsidR="00A95A66" w:rsidRDefault="00A95A66">
      <w:pPr>
        <w:rPr>
          <w:rStyle w:val="IntenseEmphasis"/>
          <w:color w:val="417FD0" w:themeColor="text2" w:themeTint="99"/>
          <w:sz w:val="28"/>
          <w:szCs w:val="28"/>
        </w:rPr>
      </w:pPr>
    </w:p>
    <w:p w:rsidR="00DE1415" w:rsidRDefault="008A0FDC" w:rsidP="009209B1">
      <w:pPr>
        <w:pStyle w:val="Heading2"/>
        <w:rPr>
          <w:rStyle w:val="IntenseEmphasis"/>
          <w:b w:val="0"/>
          <w:color w:val="417FD0" w:themeColor="text2" w:themeTint="99"/>
          <w:sz w:val="28"/>
          <w:szCs w:val="28"/>
        </w:rPr>
      </w:pPr>
      <w:r w:rsidRPr="008A0FDC">
        <w:rPr>
          <w:rStyle w:val="IntenseEmphasis"/>
          <w:color w:val="417FD0" w:themeColor="text2" w:themeTint="99"/>
          <w:sz w:val="28"/>
          <w:szCs w:val="28"/>
        </w:rPr>
        <w:t>Standard DNTL.2.0: Law and Ethics</w:t>
      </w:r>
    </w:p>
    <w:p w:rsidR="00FE7526" w:rsidRDefault="008A0FDC" w:rsidP="000162C8">
      <w:pPr>
        <w:pStyle w:val="Heading3"/>
        <w:rPr>
          <w:rFonts w:eastAsia="Times New Roman"/>
          <w:color w:val="auto"/>
        </w:rPr>
      </w:pPr>
      <w:r w:rsidRPr="008A0FDC">
        <w:rPr>
          <w:rFonts w:eastAsia="Times New Roman"/>
          <w:color w:val="auto"/>
        </w:rPr>
        <w:t>Performance Standard DNTL.2.1 Professional Organizations</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DNTL.2.1.1 Encourage participation in dental professional organizations.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DNTL.2.1.2 Demonstrate an understanding of a professional code of conduct.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765C88" w:rsidRDefault="00765C88" w:rsidP="00765C88"/>
    <w:p w:rsidR="00765C88" w:rsidRPr="00765C88" w:rsidRDefault="00765C88" w:rsidP="00765C88"/>
    <w:p w:rsidR="000162C8" w:rsidRDefault="00203AB3" w:rsidP="000162C8">
      <w:pPr>
        <w:pStyle w:val="Heading3"/>
        <w:rPr>
          <w:rFonts w:eastAsia="Times New Roman"/>
          <w:color w:val="auto"/>
        </w:rPr>
      </w:pPr>
      <w:r w:rsidRPr="00203AB3">
        <w:rPr>
          <w:rFonts w:eastAsia="Times New Roman"/>
          <w:color w:val="auto"/>
        </w:rPr>
        <w:lastRenderedPageBreak/>
        <w:t>Performance Standard DNTL.2.2 State Dental Practice Act</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DNTL.2.2.1 Demonstrate an understanding of Rule 19.01.01.035 in Idaho Administrative Procedures Act (IDAPA).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DNTL.2.2.2 Demonstrate an understanding of Idaho Code, Title 54, Chapter 9 (specifically, 54‐903).</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203AB3" w:rsidRDefault="00203AB3" w:rsidP="00203AB3">
      <w:pPr>
        <w:pStyle w:val="Heading3"/>
        <w:rPr>
          <w:rFonts w:eastAsia="Times New Roman"/>
          <w:color w:val="auto"/>
        </w:rPr>
      </w:pPr>
      <w:r w:rsidRPr="00203AB3">
        <w:rPr>
          <w:rFonts w:eastAsia="Times New Roman"/>
          <w:color w:val="auto"/>
        </w:rPr>
        <w:t>Performance Standard DNTL.2.3 Ethics in dental assisting</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DNTL.2.3.1 Demonstrate professional and ethical expectations.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0162C8" w:rsidRDefault="00203AB3" w:rsidP="000162C8">
      <w:pPr>
        <w:pStyle w:val="Heading3"/>
        <w:rPr>
          <w:rFonts w:eastAsia="Times New Roman"/>
          <w:color w:val="auto"/>
        </w:rPr>
      </w:pPr>
      <w:r w:rsidRPr="00203AB3">
        <w:rPr>
          <w:rFonts w:eastAsia="Times New Roman"/>
          <w:color w:val="auto"/>
        </w:rPr>
        <w:t>Perf</w:t>
      </w:r>
      <w:r>
        <w:rPr>
          <w:rFonts w:eastAsia="Times New Roman"/>
          <w:color w:val="auto"/>
        </w:rPr>
        <w:t>ormance Standard DNTL.2.4 Risk M</w:t>
      </w:r>
      <w:r w:rsidRPr="00203AB3">
        <w:rPr>
          <w:rFonts w:eastAsia="Times New Roman"/>
          <w:color w:val="auto"/>
        </w:rPr>
        <w:t>anagement</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DNTL.2.4.1 Demonstrate understanding and handling of the patient records.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DNTL.2.4.2 Demonstrate the significance of the medical and dental health record.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DNTL.2.4.3 Demonstrate an understanding of Health Insurance Portability and Accountability Act (HIPAA) regulations.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765C88" w:rsidRDefault="00765C88" w:rsidP="00865343">
            <w:pPr>
              <w:rPr>
                <w:b/>
              </w:rPr>
            </w:pPr>
            <w:r>
              <w:lastRenderedPageBreak/>
              <w:t>CTE DNTL.2.4.4 Demonstrate office compliance in regards to OSHA and CDC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DNTL.2.4.5 Demonstrate the necessity for appropriate consent for or refusal of dental treatment.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DNTL.2.4.6 Demonstrate appropriate language/actions necessary for precautionary measures in the prevention of legal or board action against dental personnel.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DNTL.2.4.7 Demonstrate process of due care for dental health care personnel.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6440BF" w:rsidRDefault="006440BF" w:rsidP="00765C88">
      <w:pPr>
        <w:pStyle w:val="Heading2"/>
        <w:rPr>
          <w:rStyle w:val="IntenseEmphasis"/>
          <w:b w:val="0"/>
          <w:color w:val="417FD0" w:themeColor="text2" w:themeTint="99"/>
          <w:sz w:val="28"/>
          <w:szCs w:val="28"/>
        </w:rPr>
      </w:pPr>
      <w:r w:rsidRPr="006440BF">
        <w:rPr>
          <w:rStyle w:val="IntenseEmphasis"/>
          <w:color w:val="417FD0" w:themeColor="text2" w:themeTint="99"/>
          <w:sz w:val="28"/>
          <w:szCs w:val="28"/>
        </w:rPr>
        <w:t>Standard DNTL.3.0: Nutrition</w:t>
      </w:r>
    </w:p>
    <w:p w:rsidR="00FE7526" w:rsidRDefault="006440BF" w:rsidP="00895824">
      <w:pPr>
        <w:pStyle w:val="Heading3"/>
        <w:rPr>
          <w:rFonts w:eastAsia="Times New Roman"/>
          <w:color w:val="auto"/>
        </w:rPr>
      </w:pPr>
      <w:r w:rsidRPr="006440BF">
        <w:rPr>
          <w:rFonts w:eastAsia="Times New Roman"/>
          <w:color w:val="auto"/>
        </w:rPr>
        <w:t>Performance Standard DNTL.3.1 Nutrition</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DNTL.3.1.1 Identify cariogenic foods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DNTL.3.1.2 List the components of a dietary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DNTL.3.1.3 Describe eating disorders and how they relate to oral health.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765C88" w:rsidRDefault="00765C88" w:rsidP="00765C88"/>
    <w:p w:rsidR="00765C88" w:rsidRPr="00765C88" w:rsidRDefault="00765C88" w:rsidP="00765C88"/>
    <w:p w:rsidR="00005EE4" w:rsidRPr="00005EE4" w:rsidRDefault="00005EE4" w:rsidP="00865343">
      <w:pPr>
        <w:pStyle w:val="Heading2"/>
        <w:rPr>
          <w:iCs/>
          <w:caps/>
          <w:color w:val="417FD0" w:themeColor="text2" w:themeTint="99"/>
          <w:szCs w:val="28"/>
        </w:rPr>
      </w:pPr>
      <w:r w:rsidRPr="006440BF">
        <w:rPr>
          <w:rStyle w:val="IntenseEmphasis"/>
          <w:color w:val="417FD0" w:themeColor="text2" w:themeTint="99"/>
          <w:sz w:val="28"/>
          <w:szCs w:val="28"/>
        </w:rPr>
        <w:lastRenderedPageBreak/>
        <w:t>Standard DNTL.4.0: Infection Control</w:t>
      </w:r>
    </w:p>
    <w:p w:rsidR="00DD56D6" w:rsidRDefault="00005EE4" w:rsidP="00DD56D6">
      <w:pPr>
        <w:pStyle w:val="Heading3"/>
        <w:rPr>
          <w:rFonts w:eastAsia="Times New Roman"/>
          <w:color w:val="auto"/>
        </w:rPr>
      </w:pPr>
      <w:r w:rsidRPr="00005EE4">
        <w:rPr>
          <w:rFonts w:eastAsia="Times New Roman"/>
          <w:color w:val="auto"/>
        </w:rPr>
        <w:t>Performance</w:t>
      </w:r>
      <w:r>
        <w:rPr>
          <w:rFonts w:eastAsia="Times New Roman"/>
          <w:color w:val="auto"/>
        </w:rPr>
        <w:t xml:space="preserve"> Standard DNTL.4.1 Patient and Dental H</w:t>
      </w:r>
      <w:r w:rsidRPr="00005EE4">
        <w:rPr>
          <w:rFonts w:eastAsia="Times New Roman"/>
          <w:color w:val="auto"/>
        </w:rPr>
        <w:t xml:space="preserve">ealthcare </w:t>
      </w:r>
      <w:r>
        <w:rPr>
          <w:rFonts w:eastAsia="Times New Roman"/>
          <w:color w:val="auto"/>
        </w:rPr>
        <w:t>W</w:t>
      </w:r>
      <w:r w:rsidRPr="00005EE4">
        <w:rPr>
          <w:rFonts w:eastAsia="Times New Roman"/>
          <w:color w:val="auto"/>
        </w:rPr>
        <w:t xml:space="preserve">orker </w:t>
      </w:r>
      <w:r>
        <w:rPr>
          <w:rFonts w:eastAsia="Times New Roman"/>
          <w:color w:val="auto"/>
        </w:rPr>
        <w:t>E</w:t>
      </w:r>
      <w:r w:rsidRPr="00005EE4">
        <w:rPr>
          <w:rFonts w:eastAsia="Times New Roman"/>
          <w:color w:val="auto"/>
        </w:rPr>
        <w:t>ducation</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DNTL.4.1.1 Demonstrate an understanding of infectious diseases and mode of transmission.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DNTL.4.1.2 Demonstrate an understanding of the chain of infection and the consequences to patient, self, family and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DNTL.4.1.3 Demonstrate an understanding of the need for immunizations for self and patient to prevent spread of infectious diseases.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0162C8" w:rsidRDefault="00005EE4" w:rsidP="000162C8">
      <w:pPr>
        <w:pStyle w:val="Heading3"/>
        <w:rPr>
          <w:rFonts w:eastAsia="Times New Roman"/>
          <w:color w:val="auto"/>
        </w:rPr>
      </w:pPr>
      <w:r w:rsidRPr="00005EE4">
        <w:rPr>
          <w:rFonts w:eastAsia="Times New Roman"/>
          <w:color w:val="auto"/>
        </w:rPr>
        <w:t xml:space="preserve">Performance Standard DNTL.4.2 Precautions and the </w:t>
      </w:r>
      <w:r>
        <w:rPr>
          <w:rFonts w:eastAsia="Times New Roman"/>
          <w:color w:val="auto"/>
        </w:rPr>
        <w:t>Prevention of Disease T</w:t>
      </w:r>
      <w:r w:rsidRPr="00005EE4">
        <w:rPr>
          <w:rFonts w:eastAsia="Times New Roman"/>
          <w:color w:val="auto"/>
        </w:rPr>
        <w:t>ransmission</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DNTL.4.2.1 Manage infection and hazard control protocol consistent with CDC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DNTL.4.2.2 Demonstrate proper PPE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DNTL.4.2.3 Demonstrate proper hand hygiene.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DNTL.4.2.4 Demonstrate protocols for single‐use disposables.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lastRenderedPageBreak/>
              <w:t>CTE DNTL.4.2.5 Demonstrate barrier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765C88" w:rsidRDefault="00765C88" w:rsidP="00865343">
            <w:pPr>
              <w:rPr>
                <w:b/>
              </w:rPr>
            </w:pPr>
            <w:r>
              <w:t>CTE DNTL.4.2.6 Demonstrate proper sterilization and disinfection techniques of instruments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DNTL.4.2.7 Demonstrate sterilization monitoring protocols and spore testing.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DNTL.4.2.8 Demonstrate proper water lines disinfections and biofilm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r>
              <w:t>CTE DNTL.4.2.9 Demonstrate proper disposal of biohazards and sharps.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bl>
    <w:p w:rsidR="004F6D5A" w:rsidRDefault="00005EE4" w:rsidP="004F6D5A">
      <w:pPr>
        <w:pStyle w:val="Heading3"/>
        <w:rPr>
          <w:rFonts w:eastAsia="Times New Roman"/>
          <w:color w:val="auto"/>
        </w:rPr>
      </w:pPr>
      <w:r w:rsidRPr="00005EE4">
        <w:rPr>
          <w:rFonts w:eastAsia="Times New Roman"/>
          <w:color w:val="auto"/>
        </w:rPr>
        <w:t xml:space="preserve">Performance Standard DNTL.4.3 Occupational </w:t>
      </w:r>
      <w:r>
        <w:rPr>
          <w:rFonts w:eastAsia="Times New Roman"/>
          <w:color w:val="auto"/>
        </w:rPr>
        <w:t>S</w:t>
      </w:r>
      <w:r w:rsidRPr="00005EE4">
        <w:rPr>
          <w:rFonts w:eastAsia="Times New Roman"/>
          <w:color w:val="auto"/>
        </w:rPr>
        <w:t>afety</w:t>
      </w:r>
    </w:p>
    <w:tbl>
      <w:tblPr>
        <w:tblStyle w:val="ProposalTable"/>
        <w:tblW w:w="5000" w:type="pct"/>
        <w:tblLook w:val="04A0" w:firstRow="1" w:lastRow="0" w:firstColumn="1" w:lastColumn="0" w:noHBand="0" w:noVBand="1"/>
      </w:tblPr>
      <w:tblGrid>
        <w:gridCol w:w="3415"/>
        <w:gridCol w:w="5935"/>
      </w:tblGrid>
      <w:tr w:rsidR="00765C88" w:rsidTr="0086534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765C88" w:rsidRDefault="00765C88" w:rsidP="0086534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765C88"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Pr="004E1571" w:rsidRDefault="00765C88" w:rsidP="00865343">
            <w:r>
              <w:t>CTE DNTL.4.3.1 Demonstrate proper use and preparation of chemical agents according to manufacturer’s instructions.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65C88" w:rsidRDefault="00765C88"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t>CTE DNTL.4.3.2 Demonstrate an understanding of OSHA Blood borne Pathogens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t>CTE DNTL.4.3.3 Demonstrate engineering and work practice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lastRenderedPageBreak/>
              <w:t>CTE DNTL.4.3.4 Demonstrate regulations described in the OSHA Hazard Communication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t>CTE DNTL.4.3.5 Demonstrate an understanding of safety data sheet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t>CTE DNTL.4.3.6 Demonstrate appropriate first aid procedures, documentation and reporting of all incidents.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t>CTE DNTL.4.3.7 Demonstrate an understanding of all safety measures for chemical and physical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r w:rsidR="00865343" w:rsidTr="0086534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r>
              <w:t>CTE DNTL.4.3.8 Demonstrate an understanding of how to maintain and document a quality assurance program for infection control and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5343" w:rsidRDefault="00865343" w:rsidP="00865343"/>
        </w:tc>
      </w:tr>
    </w:tbl>
    <w:p w:rsidR="00765C88" w:rsidRDefault="00765C88" w:rsidP="00765C88"/>
    <w:p w:rsidR="00765C88" w:rsidRPr="00765C88" w:rsidRDefault="00765C88" w:rsidP="00765C88"/>
    <w:p w:rsidR="004F6D5A" w:rsidRDefault="00005EE4" w:rsidP="00865343">
      <w:pPr>
        <w:pStyle w:val="Heading2"/>
        <w:rPr>
          <w:rStyle w:val="IntenseEmphasis"/>
          <w:b w:val="0"/>
          <w:color w:val="417FD0" w:themeColor="text2" w:themeTint="99"/>
          <w:sz w:val="28"/>
          <w:szCs w:val="28"/>
        </w:rPr>
      </w:pPr>
      <w:r w:rsidRPr="00005EE4">
        <w:rPr>
          <w:rStyle w:val="IntenseEmphasis"/>
          <w:color w:val="417FD0" w:themeColor="text2" w:themeTint="99"/>
          <w:sz w:val="28"/>
          <w:szCs w:val="28"/>
        </w:rPr>
        <w:t>Standard DNTL.5.0: Anatomy and Pathology</w:t>
      </w:r>
    </w:p>
    <w:p w:rsidR="00FE7526" w:rsidRDefault="00005EE4" w:rsidP="00895824">
      <w:pPr>
        <w:pStyle w:val="Heading3"/>
        <w:rPr>
          <w:rFonts w:eastAsia="Times New Roman"/>
          <w:color w:val="auto"/>
        </w:rPr>
      </w:pPr>
      <w:r w:rsidRPr="00005EE4">
        <w:rPr>
          <w:rFonts w:eastAsia="Times New Roman"/>
          <w:color w:val="auto"/>
        </w:rPr>
        <w:t xml:space="preserve">Performance Standard DNTL.5.1 Head and </w:t>
      </w:r>
      <w:r>
        <w:rPr>
          <w:rFonts w:eastAsia="Times New Roman"/>
          <w:color w:val="auto"/>
        </w:rPr>
        <w:t>N</w:t>
      </w:r>
      <w:r w:rsidRPr="00005EE4">
        <w:rPr>
          <w:rFonts w:eastAsia="Times New Roman"/>
          <w:color w:val="auto"/>
        </w:rPr>
        <w:t xml:space="preserve">eck </w:t>
      </w:r>
      <w:r>
        <w:rPr>
          <w:rFonts w:eastAsia="Times New Roman"/>
          <w:color w:val="auto"/>
        </w:rPr>
        <w:t>A</w:t>
      </w:r>
      <w:r w:rsidRPr="00005EE4">
        <w:rPr>
          <w:rFonts w:eastAsia="Times New Roman"/>
          <w:color w:val="auto"/>
        </w:rPr>
        <w:t>natomy</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DNTL.5.1.1 Describe major bones, muscles, and nerves of the head and neck.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9209B1" w:rsidRDefault="009209B1" w:rsidP="009209B1"/>
    <w:p w:rsidR="009209B1" w:rsidRPr="009209B1" w:rsidRDefault="009209B1" w:rsidP="009209B1"/>
    <w:p w:rsidR="000162C8" w:rsidRDefault="00005EE4" w:rsidP="000162C8">
      <w:pPr>
        <w:pStyle w:val="Heading3"/>
        <w:rPr>
          <w:rFonts w:eastAsia="Times New Roman"/>
          <w:color w:val="auto"/>
        </w:rPr>
      </w:pPr>
      <w:r w:rsidRPr="00005EE4">
        <w:rPr>
          <w:rFonts w:eastAsia="Times New Roman"/>
          <w:color w:val="auto"/>
        </w:rPr>
        <w:t xml:space="preserve">Performance Standard DNTL.5.2 Oral </w:t>
      </w:r>
      <w:r>
        <w:rPr>
          <w:rFonts w:eastAsia="Times New Roman"/>
          <w:color w:val="auto"/>
        </w:rPr>
        <w:t>A</w:t>
      </w:r>
      <w:r w:rsidRPr="00005EE4">
        <w:rPr>
          <w:rFonts w:eastAsia="Times New Roman"/>
          <w:color w:val="auto"/>
        </w:rPr>
        <w:t>natomy</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DNTL.5.2.1 Describe the soft and hard tissues of the oral cavity.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0162C8" w:rsidRDefault="00005EE4" w:rsidP="00895824">
      <w:pPr>
        <w:pStyle w:val="Heading3"/>
        <w:rPr>
          <w:rFonts w:eastAsia="Times New Roman"/>
          <w:color w:val="auto"/>
        </w:rPr>
      </w:pPr>
      <w:r w:rsidRPr="00005EE4">
        <w:rPr>
          <w:rFonts w:eastAsia="Times New Roman"/>
          <w:color w:val="auto"/>
        </w:rPr>
        <w:t xml:space="preserve">Performance Standard DNTL.5.3 Primary and </w:t>
      </w:r>
      <w:r>
        <w:rPr>
          <w:rFonts w:eastAsia="Times New Roman"/>
          <w:color w:val="auto"/>
        </w:rPr>
        <w:t>P</w:t>
      </w:r>
      <w:r w:rsidRPr="00005EE4">
        <w:rPr>
          <w:rFonts w:eastAsia="Times New Roman"/>
          <w:color w:val="auto"/>
        </w:rPr>
        <w:t xml:space="preserve">ermanent </w:t>
      </w:r>
      <w:r>
        <w:rPr>
          <w:rFonts w:eastAsia="Times New Roman"/>
          <w:color w:val="auto"/>
        </w:rPr>
        <w:t>D</w:t>
      </w:r>
      <w:r w:rsidRPr="00005EE4">
        <w:rPr>
          <w:rFonts w:eastAsia="Times New Roman"/>
          <w:color w:val="auto"/>
        </w:rPr>
        <w:t xml:space="preserve">ental </w:t>
      </w:r>
      <w:r>
        <w:rPr>
          <w:rFonts w:eastAsia="Times New Roman"/>
          <w:color w:val="auto"/>
        </w:rPr>
        <w:t>A</w:t>
      </w:r>
      <w:r w:rsidRPr="00005EE4">
        <w:rPr>
          <w:rFonts w:eastAsia="Times New Roman"/>
          <w:color w:val="auto"/>
        </w:rPr>
        <w:t>natomy</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DNTL.5.3.1 Demonstrate the three numbering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DNTL.5.3.2 Identify the five surfaces of a tooth.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DNTL.5.3.3 Identify the characteristics of teeth.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895824" w:rsidRDefault="00005EE4" w:rsidP="00895824">
      <w:pPr>
        <w:pStyle w:val="Heading3"/>
        <w:rPr>
          <w:rFonts w:eastAsia="Times New Roman"/>
          <w:color w:val="auto"/>
        </w:rPr>
      </w:pPr>
      <w:r w:rsidRPr="00005EE4">
        <w:rPr>
          <w:rFonts w:eastAsia="Times New Roman"/>
          <w:color w:val="auto"/>
        </w:rPr>
        <w:t xml:space="preserve">Performance Standard DNTL.5.4 Oral </w:t>
      </w:r>
      <w:r>
        <w:rPr>
          <w:rFonts w:eastAsia="Times New Roman"/>
          <w:color w:val="auto"/>
        </w:rPr>
        <w:t>P</w:t>
      </w:r>
      <w:r w:rsidRPr="00005EE4">
        <w:rPr>
          <w:rFonts w:eastAsia="Times New Roman"/>
          <w:color w:val="auto"/>
        </w:rPr>
        <w:t>athology</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DNTL.5.4.1 Identify stages of dental caries.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DNTL.5.4.2 Identify stages of periodontal disease.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DNTL.5.4.3 Identify anomalies of the oral cavity.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9209B1" w:rsidRDefault="009209B1" w:rsidP="009209B1"/>
    <w:p w:rsidR="009209B1" w:rsidRPr="009209B1" w:rsidRDefault="009209B1" w:rsidP="009209B1"/>
    <w:p w:rsidR="00005EE4" w:rsidRPr="009209B1" w:rsidRDefault="00005EE4" w:rsidP="009209B1">
      <w:pPr>
        <w:pStyle w:val="Heading2"/>
        <w:rPr>
          <w:rStyle w:val="IntenseEmphasis"/>
          <w:color w:val="417FD0" w:themeColor="text2" w:themeTint="99"/>
          <w:sz w:val="28"/>
          <w:szCs w:val="28"/>
        </w:rPr>
      </w:pPr>
      <w:r w:rsidRPr="009209B1">
        <w:rPr>
          <w:rStyle w:val="IntenseEmphasis"/>
          <w:color w:val="417FD0" w:themeColor="text2" w:themeTint="99"/>
          <w:sz w:val="28"/>
          <w:szCs w:val="28"/>
        </w:rPr>
        <w:lastRenderedPageBreak/>
        <w:t>Standard DNTL.6.0: Office Operations</w:t>
      </w:r>
    </w:p>
    <w:p w:rsidR="00FE7526" w:rsidRDefault="00005EE4" w:rsidP="00895824">
      <w:pPr>
        <w:pStyle w:val="Heading3"/>
        <w:rPr>
          <w:rFonts w:eastAsia="Times New Roman"/>
          <w:color w:val="auto"/>
        </w:rPr>
      </w:pPr>
      <w:r w:rsidRPr="00005EE4">
        <w:rPr>
          <w:rFonts w:eastAsia="Times New Roman"/>
          <w:color w:val="auto"/>
        </w:rPr>
        <w:t xml:space="preserve">Performance Standard DNTL.6.1 Patient </w:t>
      </w:r>
      <w:r w:rsidR="00915465">
        <w:rPr>
          <w:rFonts w:eastAsia="Times New Roman"/>
          <w:color w:val="auto"/>
        </w:rPr>
        <w:t>R</w:t>
      </w:r>
      <w:r w:rsidRPr="00005EE4">
        <w:rPr>
          <w:rFonts w:eastAsia="Times New Roman"/>
          <w:color w:val="auto"/>
        </w:rPr>
        <w:t>elations</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DNTL.6.1.1 Demonstrate understanding of patient reception.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DNTL.6.1.2 Demonstrate effective patient communication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DNTL.6.1.3 Proper use of dental terminology in patient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DNTL.6.1.4 Accurately define and spell dental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DNTL.6.1.5 Proper use of dental abbreviations.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FE7526" w:rsidRDefault="00915465" w:rsidP="00895824">
      <w:pPr>
        <w:pStyle w:val="Heading3"/>
        <w:rPr>
          <w:color w:val="auto"/>
        </w:rPr>
      </w:pPr>
      <w:r w:rsidRPr="00915465">
        <w:rPr>
          <w:color w:val="auto"/>
        </w:rPr>
        <w:t xml:space="preserve">Performance Standard DNTL.6.2 Administrative </w:t>
      </w:r>
      <w:r>
        <w:rPr>
          <w:color w:val="auto"/>
        </w:rPr>
        <w:t>O</w:t>
      </w:r>
      <w:r w:rsidRPr="00915465">
        <w:rPr>
          <w:color w:val="auto"/>
        </w:rPr>
        <w:t>perations</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DNTL.6.2.1 Maintain inventory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DNTL.6.2.2 Demonstrating dental software program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DNTL.6.2.3 Demonstrate proper phone etiquette.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DNTL.6.2.4 Demonstrate communication of treatment plans and financial arrangements.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2A69A1" w:rsidRPr="009209B1" w:rsidRDefault="002A69A1" w:rsidP="009209B1">
      <w:pPr>
        <w:pStyle w:val="Heading2"/>
        <w:rPr>
          <w:rStyle w:val="IntenseEmphasis"/>
          <w:color w:val="417FD0" w:themeColor="text2" w:themeTint="99"/>
          <w:sz w:val="28"/>
          <w:szCs w:val="28"/>
        </w:rPr>
      </w:pPr>
      <w:r w:rsidRPr="009209B1">
        <w:rPr>
          <w:rStyle w:val="IntenseEmphasis"/>
          <w:color w:val="417FD0" w:themeColor="text2" w:themeTint="99"/>
          <w:sz w:val="28"/>
          <w:szCs w:val="28"/>
        </w:rPr>
        <w:lastRenderedPageBreak/>
        <w:t>Standard DNTL.7.0: Emergencies</w:t>
      </w:r>
    </w:p>
    <w:p w:rsidR="00FE7526" w:rsidRDefault="002A69A1" w:rsidP="00DD56D6">
      <w:pPr>
        <w:pStyle w:val="Heading3"/>
        <w:rPr>
          <w:rFonts w:eastAsia="Times New Roman"/>
          <w:color w:val="auto"/>
        </w:rPr>
      </w:pPr>
      <w:r w:rsidRPr="002A69A1">
        <w:rPr>
          <w:rFonts w:eastAsia="Times New Roman"/>
          <w:color w:val="auto"/>
        </w:rPr>
        <w:t xml:space="preserve">Performance Standard DNTL.7.1 Management of </w:t>
      </w:r>
      <w:r>
        <w:rPr>
          <w:rFonts w:eastAsia="Times New Roman"/>
          <w:color w:val="auto"/>
        </w:rPr>
        <w:t>D</w:t>
      </w:r>
      <w:r w:rsidRPr="002A69A1">
        <w:rPr>
          <w:rFonts w:eastAsia="Times New Roman"/>
          <w:color w:val="auto"/>
        </w:rPr>
        <w:t xml:space="preserve">ental and </w:t>
      </w:r>
      <w:r>
        <w:rPr>
          <w:rFonts w:eastAsia="Times New Roman"/>
          <w:color w:val="auto"/>
        </w:rPr>
        <w:t>M</w:t>
      </w:r>
      <w:r w:rsidRPr="002A69A1">
        <w:rPr>
          <w:rFonts w:eastAsia="Times New Roman"/>
          <w:color w:val="auto"/>
        </w:rPr>
        <w:t xml:space="preserve">edical </w:t>
      </w:r>
      <w:r>
        <w:rPr>
          <w:rFonts w:eastAsia="Times New Roman"/>
          <w:color w:val="auto"/>
        </w:rPr>
        <w:t>E</w:t>
      </w:r>
      <w:r w:rsidRPr="002A69A1">
        <w:rPr>
          <w:rFonts w:eastAsia="Times New Roman"/>
          <w:color w:val="auto"/>
        </w:rPr>
        <w:t>mergencies</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DNTL.7.1.1 Recognize signs and symptoms of medical and dental conditions that could result in an emergency.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DNTL.7.1.2 Demonstrate use of the medical emergency kit.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DNTL.7.1.3 Demonstrate how to respond to medical emergencies relating to specific medical conditions.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DNTL.7.1.4 Demonstrate health care provider CPR and first aid.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9209B1" w:rsidRDefault="009209B1" w:rsidP="009209B1"/>
    <w:p w:rsidR="009209B1" w:rsidRPr="009209B1" w:rsidRDefault="009209B1" w:rsidP="009209B1"/>
    <w:p w:rsidR="00D63042" w:rsidRDefault="00D63042" w:rsidP="003411D8">
      <w:pPr>
        <w:pStyle w:val="Heading3"/>
        <w:rPr>
          <w:rStyle w:val="IntenseEmphasis"/>
          <w:b/>
          <w:color w:val="417FD0" w:themeColor="text2" w:themeTint="99"/>
          <w:sz w:val="28"/>
          <w:szCs w:val="28"/>
        </w:rPr>
      </w:pPr>
    </w:p>
    <w:p w:rsidR="00D63042" w:rsidRDefault="00D63042" w:rsidP="00D63042">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2A69A1" w:rsidRPr="009209B1" w:rsidRDefault="002A69A1" w:rsidP="009209B1">
      <w:pPr>
        <w:pStyle w:val="Heading2"/>
        <w:rPr>
          <w:rStyle w:val="IntenseEmphasis"/>
          <w:color w:val="417FD0" w:themeColor="text2" w:themeTint="99"/>
          <w:sz w:val="28"/>
          <w:szCs w:val="28"/>
        </w:rPr>
      </w:pPr>
      <w:r w:rsidRPr="009209B1">
        <w:rPr>
          <w:rStyle w:val="IntenseEmphasis"/>
          <w:color w:val="417FD0" w:themeColor="text2" w:themeTint="99"/>
          <w:sz w:val="28"/>
          <w:szCs w:val="28"/>
        </w:rPr>
        <w:lastRenderedPageBreak/>
        <w:t>Standard DNTL.8.0: Pharmacology</w:t>
      </w:r>
    </w:p>
    <w:p w:rsidR="003411D8" w:rsidRDefault="002A69A1" w:rsidP="003411D8">
      <w:pPr>
        <w:pStyle w:val="Heading3"/>
        <w:rPr>
          <w:rFonts w:eastAsia="Times New Roman"/>
          <w:color w:val="auto"/>
        </w:rPr>
      </w:pPr>
      <w:r w:rsidRPr="002A69A1">
        <w:rPr>
          <w:rFonts w:eastAsia="Times New Roman"/>
          <w:color w:val="auto"/>
        </w:rPr>
        <w:t xml:space="preserve">Performance Standard DNTL.8.1 Dental </w:t>
      </w:r>
      <w:r>
        <w:rPr>
          <w:rFonts w:eastAsia="Times New Roman"/>
          <w:color w:val="auto"/>
        </w:rPr>
        <w:t>A</w:t>
      </w:r>
      <w:r w:rsidRPr="002A69A1">
        <w:rPr>
          <w:rFonts w:eastAsia="Times New Roman"/>
          <w:color w:val="auto"/>
        </w:rPr>
        <w:t>nesthesia</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DNTL.8.1.1 Identify the types of anesthesia used in dental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DNTL.8.1.2 Identify indications and contraindications for local anesthetics.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DNTL.8.1.3 Identify indications and contraindications for vasoconstrictors.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DNTL.8.1.4 Identify indications and contraindications of sedations.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9209B1" w:rsidRDefault="009209B1" w:rsidP="009209B1"/>
    <w:p w:rsidR="009209B1" w:rsidRPr="009209B1" w:rsidRDefault="009209B1" w:rsidP="009209B1"/>
    <w:p w:rsidR="00D63042" w:rsidRDefault="00D63042" w:rsidP="003411D8">
      <w:pPr>
        <w:pStyle w:val="Heading3"/>
        <w:rPr>
          <w:rStyle w:val="IntenseEmphasis"/>
          <w:rFonts w:eastAsiaTheme="minorHAnsi" w:cstheme="minorBidi"/>
          <w:b/>
          <w:color w:val="417FD0" w:themeColor="text2" w:themeTint="99"/>
          <w:sz w:val="28"/>
          <w:szCs w:val="28"/>
        </w:rPr>
      </w:pPr>
    </w:p>
    <w:p w:rsidR="00D63042" w:rsidRDefault="00D63042" w:rsidP="00D63042">
      <w:pPr>
        <w:rPr>
          <w:rStyle w:val="IntenseEmphasis"/>
          <w:color w:val="417FD0" w:themeColor="text2" w:themeTint="99"/>
          <w:sz w:val="28"/>
          <w:szCs w:val="28"/>
        </w:rPr>
      </w:pPr>
      <w:r>
        <w:rPr>
          <w:rStyle w:val="IntenseEmphasis"/>
          <w:b w:val="0"/>
          <w:color w:val="417FD0" w:themeColor="text2" w:themeTint="99"/>
          <w:sz w:val="28"/>
          <w:szCs w:val="28"/>
        </w:rPr>
        <w:br w:type="page"/>
      </w:r>
    </w:p>
    <w:p w:rsidR="002A69A1" w:rsidRDefault="008E76D4" w:rsidP="00580825">
      <w:pPr>
        <w:pStyle w:val="Heading2"/>
        <w:rPr>
          <w:rFonts w:eastAsia="Times New Roman"/>
          <w:color w:val="auto"/>
        </w:rPr>
      </w:pPr>
      <w:r w:rsidRPr="009209B1">
        <w:rPr>
          <w:rStyle w:val="IntenseEmphasis"/>
          <w:color w:val="417FD0" w:themeColor="text2" w:themeTint="99"/>
          <w:sz w:val="28"/>
          <w:szCs w:val="28"/>
        </w:rPr>
        <w:lastRenderedPageBreak/>
        <w:t>Standard DNTL.</w:t>
      </w:r>
      <w:r>
        <w:rPr>
          <w:rStyle w:val="IntenseEmphasis"/>
          <w:color w:val="417FD0" w:themeColor="text2" w:themeTint="99"/>
          <w:sz w:val="28"/>
          <w:szCs w:val="28"/>
        </w:rPr>
        <w:t>9</w:t>
      </w:r>
      <w:r w:rsidRPr="009209B1">
        <w:rPr>
          <w:rStyle w:val="IntenseEmphasis"/>
          <w:color w:val="417FD0" w:themeColor="text2" w:themeTint="99"/>
          <w:sz w:val="28"/>
          <w:szCs w:val="28"/>
        </w:rPr>
        <w:t xml:space="preserve">.0: </w:t>
      </w:r>
      <w:r>
        <w:rPr>
          <w:rStyle w:val="IntenseEmphasis"/>
          <w:color w:val="417FD0" w:themeColor="text2" w:themeTint="99"/>
          <w:sz w:val="28"/>
          <w:szCs w:val="28"/>
        </w:rPr>
        <w:t>Dental Assisting skills</w:t>
      </w:r>
    </w:p>
    <w:p w:rsidR="003411D8" w:rsidRDefault="002A69A1" w:rsidP="003411D8">
      <w:pPr>
        <w:pStyle w:val="Heading3"/>
        <w:rPr>
          <w:rFonts w:eastAsia="Times New Roman"/>
          <w:color w:val="auto"/>
        </w:rPr>
      </w:pPr>
      <w:r w:rsidRPr="002A69A1">
        <w:rPr>
          <w:rFonts w:eastAsia="Times New Roman"/>
          <w:color w:val="auto"/>
        </w:rPr>
        <w:t xml:space="preserve">Performance Standard DNTL.9.1 Collecting and </w:t>
      </w:r>
      <w:r>
        <w:rPr>
          <w:rFonts w:eastAsia="Times New Roman"/>
          <w:color w:val="auto"/>
        </w:rPr>
        <w:t>R</w:t>
      </w:r>
      <w:r w:rsidRPr="002A69A1">
        <w:rPr>
          <w:rFonts w:eastAsia="Times New Roman"/>
          <w:color w:val="auto"/>
        </w:rPr>
        <w:t xml:space="preserve">ecording of </w:t>
      </w:r>
      <w:r>
        <w:rPr>
          <w:rFonts w:eastAsia="Times New Roman"/>
          <w:color w:val="auto"/>
        </w:rPr>
        <w:t>Cl</w:t>
      </w:r>
      <w:r w:rsidRPr="002A69A1">
        <w:rPr>
          <w:rFonts w:eastAsia="Times New Roman"/>
          <w:color w:val="auto"/>
        </w:rPr>
        <w:t xml:space="preserve">inical </w:t>
      </w:r>
      <w:r>
        <w:rPr>
          <w:rFonts w:eastAsia="Times New Roman"/>
          <w:color w:val="auto"/>
        </w:rPr>
        <w:t>D</w:t>
      </w:r>
      <w:r w:rsidRPr="002A69A1">
        <w:rPr>
          <w:rFonts w:eastAsia="Times New Roman"/>
          <w:color w:val="auto"/>
        </w:rPr>
        <w:t>ata</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DNTL.9.1.1 Take/review and record medical and dental histories.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DNTL.9.1.2 Take and record vital signs.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DNTL.9.1.3 Assist with and/or perform soft tissue extra/intra oral examinations.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DNTL.9.1.4 Assist with and/or perform dental charting.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DNTL.9.1.5 Maintain accurate patient treatment records.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2A69A1" w:rsidRDefault="002A69A1" w:rsidP="002A69A1">
      <w:pPr>
        <w:pStyle w:val="Heading3"/>
        <w:rPr>
          <w:rFonts w:eastAsia="Times New Roman"/>
          <w:color w:val="auto"/>
        </w:rPr>
      </w:pPr>
      <w:r w:rsidRPr="002A69A1">
        <w:rPr>
          <w:rFonts w:eastAsia="Times New Roman"/>
          <w:color w:val="auto"/>
        </w:rPr>
        <w:t xml:space="preserve">Performance Standard DNTL.9.2 Preparation for </w:t>
      </w:r>
      <w:r>
        <w:rPr>
          <w:rFonts w:eastAsia="Times New Roman"/>
          <w:color w:val="auto"/>
        </w:rPr>
        <w:t>D</w:t>
      </w:r>
      <w:r w:rsidRPr="002A69A1">
        <w:rPr>
          <w:rFonts w:eastAsia="Times New Roman"/>
          <w:color w:val="auto"/>
        </w:rPr>
        <w:t xml:space="preserve">ental </w:t>
      </w:r>
      <w:r>
        <w:rPr>
          <w:rFonts w:eastAsia="Times New Roman"/>
          <w:color w:val="auto"/>
        </w:rPr>
        <w:t>T</w:t>
      </w:r>
      <w:r w:rsidRPr="002A69A1">
        <w:rPr>
          <w:rFonts w:eastAsia="Times New Roman"/>
          <w:color w:val="auto"/>
        </w:rPr>
        <w:t>reatment</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9209B1" w:rsidP="00973AA4">
            <w:r>
              <w:t>CTE DNTL.9.2.1 Demonstrate how to prepare the treatment room for a patient.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r>
              <w:t>CTE DNTL.9.2.2 Demonstrate how to prepare appropriate treatment trays with armamentarium in sequence of use and delivery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bl>
    <w:p w:rsidR="009209B1" w:rsidRDefault="009209B1" w:rsidP="009209B1"/>
    <w:p w:rsidR="009209B1" w:rsidRPr="009209B1" w:rsidRDefault="009209B1" w:rsidP="009209B1"/>
    <w:p w:rsidR="002A69A1" w:rsidRDefault="002A69A1" w:rsidP="002A69A1">
      <w:pPr>
        <w:pStyle w:val="Heading3"/>
        <w:rPr>
          <w:rFonts w:eastAsia="Times New Roman"/>
          <w:color w:val="auto"/>
        </w:rPr>
      </w:pPr>
      <w:r w:rsidRPr="002A69A1">
        <w:rPr>
          <w:rFonts w:eastAsia="Times New Roman"/>
          <w:color w:val="auto"/>
        </w:rPr>
        <w:lastRenderedPageBreak/>
        <w:t xml:space="preserve">Performance Standard DNTL.9.3 General </w:t>
      </w:r>
      <w:r>
        <w:rPr>
          <w:rFonts w:eastAsia="Times New Roman"/>
          <w:color w:val="auto"/>
        </w:rPr>
        <w:t>C</w:t>
      </w:r>
      <w:r w:rsidRPr="002A69A1">
        <w:rPr>
          <w:rFonts w:eastAsia="Times New Roman"/>
          <w:color w:val="auto"/>
        </w:rPr>
        <w:t xml:space="preserve">hairside </w:t>
      </w:r>
      <w:r>
        <w:rPr>
          <w:rFonts w:eastAsia="Times New Roman"/>
          <w:color w:val="auto"/>
        </w:rPr>
        <w:t>A</w:t>
      </w:r>
      <w:r w:rsidRPr="002A69A1">
        <w:rPr>
          <w:rFonts w:eastAsia="Times New Roman"/>
          <w:color w:val="auto"/>
        </w:rPr>
        <w:t xml:space="preserve">ssisting </w:t>
      </w:r>
      <w:r>
        <w:rPr>
          <w:rFonts w:eastAsia="Times New Roman"/>
          <w:color w:val="auto"/>
        </w:rPr>
        <w:t>S</w:t>
      </w:r>
      <w:r w:rsidRPr="002A69A1">
        <w:rPr>
          <w:rFonts w:eastAsia="Times New Roman"/>
          <w:color w:val="auto"/>
        </w:rPr>
        <w:t>kills</w:t>
      </w:r>
    </w:p>
    <w:tbl>
      <w:tblPr>
        <w:tblStyle w:val="ProposalTable"/>
        <w:tblW w:w="5000" w:type="pct"/>
        <w:tblLook w:val="04A0" w:firstRow="1" w:lastRow="0" w:firstColumn="1" w:lastColumn="0" w:noHBand="0" w:noVBand="1"/>
      </w:tblPr>
      <w:tblGrid>
        <w:gridCol w:w="3415"/>
        <w:gridCol w:w="5935"/>
      </w:tblGrid>
      <w:tr w:rsidR="009209B1"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209B1" w:rsidRDefault="009209B1"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209B1"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Pr="004E1571" w:rsidRDefault="00580825" w:rsidP="00973AA4">
            <w:r>
              <w:t>CTE DNTL.9.3.1 Maintain clear field of operation by use of oral evacuation devices, air/water syringe, and other isolation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09B1" w:rsidRDefault="009209B1"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DNTL.9.3.2 Perform a variety of instrument transfers.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DNTL.9.3.3 Provide patient preventive education and oral hygiene instruction.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DNTL.9.3.4 Provide pre‐and post‐operative instructions prescribed by a dentist.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DNTL.9.3.5 Identify and respond to medical and dental emergencies.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DNTL.9.3.6 Demonstrate four‐handed dentistry in treatment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DNTL.9.3.7 Identify dental equipment, maintenance, and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AB03E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580825" w:rsidRDefault="00580825" w:rsidP="00580825">
            <w:r>
              <w:t>CTE DNTL.9.3.8 Identify dental instruments and their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580825"/>
        </w:tc>
      </w:tr>
    </w:tbl>
    <w:p w:rsidR="009209B1" w:rsidRDefault="009209B1" w:rsidP="009209B1"/>
    <w:p w:rsidR="009209B1" w:rsidRPr="009209B1" w:rsidRDefault="009209B1" w:rsidP="009209B1"/>
    <w:p w:rsidR="003411D8" w:rsidRDefault="00F479EE" w:rsidP="003411D8">
      <w:pPr>
        <w:pStyle w:val="Heading3"/>
        <w:rPr>
          <w:rFonts w:eastAsia="Times New Roman"/>
          <w:color w:val="auto"/>
        </w:rPr>
      </w:pPr>
      <w:r w:rsidRPr="00F479EE">
        <w:rPr>
          <w:rFonts w:eastAsia="Times New Roman"/>
          <w:color w:val="auto"/>
        </w:rPr>
        <w:lastRenderedPageBreak/>
        <w:t xml:space="preserve">Performance Standard DNTL.9.4 Additional </w:t>
      </w:r>
      <w:r>
        <w:rPr>
          <w:rFonts w:eastAsia="Times New Roman"/>
          <w:color w:val="auto"/>
        </w:rPr>
        <w:t>C</w:t>
      </w:r>
      <w:r w:rsidRPr="00F479EE">
        <w:rPr>
          <w:rFonts w:eastAsia="Times New Roman"/>
          <w:color w:val="auto"/>
        </w:rPr>
        <w:t xml:space="preserve">hairside </w:t>
      </w:r>
      <w:r>
        <w:rPr>
          <w:rFonts w:eastAsia="Times New Roman"/>
          <w:color w:val="auto"/>
        </w:rPr>
        <w:t>A</w:t>
      </w:r>
      <w:r w:rsidRPr="00F479EE">
        <w:rPr>
          <w:rFonts w:eastAsia="Times New Roman"/>
          <w:color w:val="auto"/>
        </w:rPr>
        <w:t xml:space="preserve">ssisting </w:t>
      </w:r>
      <w:r>
        <w:rPr>
          <w:rFonts w:eastAsia="Times New Roman"/>
          <w:color w:val="auto"/>
        </w:rPr>
        <w:t>S</w:t>
      </w:r>
      <w:r w:rsidRPr="00F479EE">
        <w:rPr>
          <w:rFonts w:eastAsia="Times New Roman"/>
          <w:color w:val="auto"/>
        </w:rPr>
        <w:t>kills</w:t>
      </w:r>
    </w:p>
    <w:tbl>
      <w:tblPr>
        <w:tblStyle w:val="ProposalTable"/>
        <w:tblW w:w="5000" w:type="pct"/>
        <w:tblLook w:val="04A0" w:firstRow="1" w:lastRow="0" w:firstColumn="1" w:lastColumn="0" w:noHBand="0" w:noVBand="1"/>
      </w:tblPr>
      <w:tblGrid>
        <w:gridCol w:w="3415"/>
        <w:gridCol w:w="5935"/>
      </w:tblGrid>
      <w:tr w:rsidR="00580825"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80825" w:rsidRDefault="00580825"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580825" w:rsidRDefault="00580825"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Pr="004E1571" w:rsidRDefault="00580825" w:rsidP="00973AA4">
            <w:r>
              <w:t>CTE DNTL.9.4.1 Apply topical anesthetic and desensitizing agents.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DNTL.9.4.2 Assemble and disassemble a local anesthetic syringe.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DNTL.9.4.3 Place and remove a dental dam.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DNTL.9.4.4 Apply fluoride agents.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DNTL.9.4.5 Apply bases and liners.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DNTL.9.4.6 Assist with the application of bonding agents.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DNTL.9.4.7 Assist with placement and removal of provisional restorations.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DNTL.9.4.8 Place and remove matrix retainers, matrix bands, and wedges.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DNTL.9.4.9 Remove excess 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DNTL.9.4.10 Assist with a direct permanent restoration.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DNTL.9.4.11 Obtain preliminary impressions.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lastRenderedPageBreak/>
              <w:t>CTE DNTL.9.4.12 Fabricate trays, e.g., bleaching trays, mouth guard trays, custom trays.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DNTL.9.4.13 Clean removable dental appliances.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DNTL.9.4.14 Remove sutures.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DNTL.9.4.15 Place and remove periodontal dressing.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r w:rsidR="00580825"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r>
              <w:t>CTE DNTL.9.4.16 Perform orthodontic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580825" w:rsidRDefault="00580825" w:rsidP="00973AA4"/>
        </w:tc>
      </w:tr>
    </w:tbl>
    <w:p w:rsidR="00F479EE" w:rsidRDefault="00F479EE" w:rsidP="00F479EE">
      <w:pPr>
        <w:pStyle w:val="Heading3"/>
        <w:rPr>
          <w:rFonts w:eastAsia="Times New Roman"/>
          <w:color w:val="auto"/>
        </w:rPr>
      </w:pPr>
      <w:r w:rsidRPr="00F479EE">
        <w:rPr>
          <w:rFonts w:eastAsia="Times New Roman"/>
          <w:color w:val="auto"/>
        </w:rPr>
        <w:t xml:space="preserve">Performance Standard DNTL.9.5 Expanded </w:t>
      </w:r>
      <w:r>
        <w:rPr>
          <w:rFonts w:eastAsia="Times New Roman"/>
          <w:color w:val="auto"/>
        </w:rPr>
        <w:t>D</w:t>
      </w:r>
      <w:r w:rsidRPr="00F479EE">
        <w:rPr>
          <w:rFonts w:eastAsia="Times New Roman"/>
          <w:color w:val="auto"/>
        </w:rPr>
        <w:t xml:space="preserve">ental </w:t>
      </w:r>
      <w:r>
        <w:rPr>
          <w:rFonts w:eastAsia="Times New Roman"/>
          <w:color w:val="auto"/>
        </w:rPr>
        <w:t>A</w:t>
      </w:r>
      <w:r w:rsidRPr="00F479EE">
        <w:rPr>
          <w:rFonts w:eastAsia="Times New Roman"/>
          <w:color w:val="auto"/>
        </w:rPr>
        <w:t xml:space="preserve">ssisting </w:t>
      </w:r>
      <w:r>
        <w:rPr>
          <w:rFonts w:eastAsia="Times New Roman"/>
          <w:color w:val="auto"/>
        </w:rPr>
        <w:t>F</w:t>
      </w:r>
      <w:r w:rsidRPr="00F479EE">
        <w:rPr>
          <w:rFonts w:eastAsia="Times New Roman"/>
          <w:color w:val="auto"/>
        </w:rPr>
        <w:t>unctions</w:t>
      </w:r>
    </w:p>
    <w:tbl>
      <w:tblPr>
        <w:tblStyle w:val="ProposalTable"/>
        <w:tblW w:w="5000" w:type="pct"/>
        <w:tblLook w:val="04A0" w:firstRow="1" w:lastRow="0" w:firstColumn="1" w:lastColumn="0" w:noHBand="0" w:noVBand="1"/>
      </w:tblPr>
      <w:tblGrid>
        <w:gridCol w:w="3415"/>
        <w:gridCol w:w="5935"/>
      </w:tblGrid>
      <w:tr w:rsidR="009C256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Pr="004E1571" w:rsidRDefault="009C2567" w:rsidP="00973AA4">
            <w:r>
              <w:t>CTE DNTL.9.5.1 Perform supragingival coronal polishing with the use of rubber cup or brush.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r>
              <w:t>CTE DNTL.9.5.2 Application of pit and fissure sealants.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r>
              <w:t>CTE DNTL.9.5.3 Perform mechanical polishing of restoration.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r>
              <w:t>CTE DNTL.9.5.4 Initiating, regulating and monitoring the administration of Nitrous Oxide‐Oxygen analgesia.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r>
              <w:lastRenderedPageBreak/>
              <w:t xml:space="preserve">CTE DNTL.9.5.5 Perform use of </w:t>
            </w:r>
            <w:proofErr w:type="gramStart"/>
            <w:r>
              <w:t>high speed</w:t>
            </w:r>
            <w:proofErr w:type="gramEnd"/>
            <w:r>
              <w:t xml:space="preserve"> hand piece only for removal of orthodontic cement or resin.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r>
              <w:t>CTE DNTL.9.5.6 Fabrication and placement of temporary crowns.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bl>
    <w:p w:rsidR="009C2567" w:rsidRDefault="009C2567" w:rsidP="009C2567"/>
    <w:p w:rsidR="009C2567" w:rsidRPr="009C2567" w:rsidRDefault="009C2567" w:rsidP="009C2567"/>
    <w:p w:rsidR="00D63042" w:rsidRDefault="00D63042" w:rsidP="003411D8">
      <w:pPr>
        <w:pStyle w:val="Heading3"/>
        <w:rPr>
          <w:rStyle w:val="IntenseEmphasis"/>
          <w:rFonts w:eastAsiaTheme="minorHAnsi" w:cstheme="minorBidi"/>
          <w:b/>
          <w:color w:val="417FD0" w:themeColor="text2" w:themeTint="99"/>
          <w:sz w:val="28"/>
          <w:szCs w:val="28"/>
        </w:rPr>
      </w:pPr>
    </w:p>
    <w:p w:rsidR="00D63042" w:rsidRDefault="00D63042" w:rsidP="00D63042">
      <w:pPr>
        <w:rPr>
          <w:rStyle w:val="IntenseEmphasis"/>
          <w:color w:val="417FD0" w:themeColor="text2" w:themeTint="99"/>
          <w:sz w:val="28"/>
          <w:szCs w:val="28"/>
        </w:rPr>
      </w:pPr>
      <w:r>
        <w:rPr>
          <w:rStyle w:val="IntenseEmphasis"/>
          <w:b w:val="0"/>
          <w:color w:val="417FD0" w:themeColor="text2" w:themeTint="99"/>
          <w:sz w:val="28"/>
          <w:szCs w:val="28"/>
        </w:rPr>
        <w:br w:type="page"/>
      </w:r>
    </w:p>
    <w:p w:rsidR="00F479EE" w:rsidRDefault="008E76D4" w:rsidP="009C2567">
      <w:pPr>
        <w:pStyle w:val="Heading2"/>
        <w:rPr>
          <w:rStyle w:val="IntenseEmphasis"/>
          <w:b w:val="0"/>
          <w:color w:val="417FD0" w:themeColor="text2" w:themeTint="99"/>
          <w:sz w:val="28"/>
          <w:szCs w:val="28"/>
        </w:rPr>
      </w:pPr>
      <w:r w:rsidRPr="009209B1">
        <w:rPr>
          <w:rStyle w:val="IntenseEmphasis"/>
          <w:color w:val="417FD0" w:themeColor="text2" w:themeTint="99"/>
          <w:sz w:val="28"/>
          <w:szCs w:val="28"/>
        </w:rPr>
        <w:lastRenderedPageBreak/>
        <w:t>Standard DNTL.</w:t>
      </w:r>
      <w:r>
        <w:rPr>
          <w:rStyle w:val="IntenseEmphasis"/>
          <w:color w:val="417FD0" w:themeColor="text2" w:themeTint="99"/>
          <w:sz w:val="28"/>
          <w:szCs w:val="28"/>
        </w:rPr>
        <w:t>10</w:t>
      </w:r>
      <w:r w:rsidRPr="009209B1">
        <w:rPr>
          <w:rStyle w:val="IntenseEmphasis"/>
          <w:color w:val="417FD0" w:themeColor="text2" w:themeTint="99"/>
          <w:sz w:val="28"/>
          <w:szCs w:val="28"/>
        </w:rPr>
        <w:t xml:space="preserve">.0: </w:t>
      </w:r>
      <w:r>
        <w:rPr>
          <w:rStyle w:val="IntenseEmphasis"/>
          <w:color w:val="417FD0" w:themeColor="text2" w:themeTint="99"/>
          <w:sz w:val="28"/>
          <w:szCs w:val="28"/>
        </w:rPr>
        <w:t>Dental Materials</w:t>
      </w:r>
    </w:p>
    <w:p w:rsidR="003411D8" w:rsidRDefault="00F479EE" w:rsidP="003411D8">
      <w:pPr>
        <w:pStyle w:val="Heading3"/>
        <w:rPr>
          <w:rFonts w:eastAsia="Times New Roman"/>
          <w:color w:val="auto"/>
        </w:rPr>
      </w:pPr>
      <w:r w:rsidRPr="00F479EE">
        <w:rPr>
          <w:rFonts w:eastAsia="Times New Roman"/>
          <w:color w:val="auto"/>
        </w:rPr>
        <w:t xml:space="preserve">Performance </w:t>
      </w:r>
      <w:r>
        <w:rPr>
          <w:rFonts w:eastAsia="Times New Roman"/>
          <w:color w:val="auto"/>
        </w:rPr>
        <w:t>Standard DNTL.10.1 Restorative M</w:t>
      </w:r>
      <w:r w:rsidRPr="00F479EE">
        <w:rPr>
          <w:rFonts w:eastAsia="Times New Roman"/>
          <w:color w:val="auto"/>
        </w:rPr>
        <w:t>aterials</w:t>
      </w:r>
    </w:p>
    <w:tbl>
      <w:tblPr>
        <w:tblStyle w:val="ProposalTable"/>
        <w:tblW w:w="5000" w:type="pct"/>
        <w:tblLook w:val="04A0" w:firstRow="1" w:lastRow="0" w:firstColumn="1" w:lastColumn="0" w:noHBand="0" w:noVBand="1"/>
      </w:tblPr>
      <w:tblGrid>
        <w:gridCol w:w="3415"/>
        <w:gridCol w:w="5935"/>
      </w:tblGrid>
      <w:tr w:rsidR="009C256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Pr="004E1571" w:rsidRDefault="009C2567" w:rsidP="00973AA4">
            <w:r>
              <w:t>CTE DNTL.10.1.1 Demonstrate how to prepare, mix and deliver restorative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bl>
    <w:p w:rsidR="00452918" w:rsidRDefault="00452918" w:rsidP="00452918">
      <w:pPr>
        <w:pStyle w:val="Heading3"/>
        <w:rPr>
          <w:rFonts w:eastAsia="Times New Roman"/>
          <w:color w:val="auto"/>
        </w:rPr>
      </w:pPr>
      <w:r w:rsidRPr="00452918">
        <w:rPr>
          <w:rFonts w:eastAsia="Times New Roman"/>
          <w:color w:val="auto"/>
        </w:rPr>
        <w:t>Perform</w:t>
      </w:r>
      <w:r>
        <w:rPr>
          <w:rFonts w:eastAsia="Times New Roman"/>
          <w:color w:val="auto"/>
        </w:rPr>
        <w:t>ance Standard DNTL.10.2 Dental C</w:t>
      </w:r>
      <w:r w:rsidRPr="00452918">
        <w:rPr>
          <w:rFonts w:eastAsia="Times New Roman"/>
          <w:color w:val="auto"/>
        </w:rPr>
        <w:t>ements</w:t>
      </w:r>
    </w:p>
    <w:tbl>
      <w:tblPr>
        <w:tblStyle w:val="ProposalTable"/>
        <w:tblW w:w="5000" w:type="pct"/>
        <w:tblLook w:val="04A0" w:firstRow="1" w:lastRow="0" w:firstColumn="1" w:lastColumn="0" w:noHBand="0" w:noVBand="1"/>
      </w:tblPr>
      <w:tblGrid>
        <w:gridCol w:w="3415"/>
        <w:gridCol w:w="5935"/>
      </w:tblGrid>
      <w:tr w:rsidR="009C256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Pr="004E1571" w:rsidRDefault="009C2567" w:rsidP="00973AA4">
            <w:r>
              <w:t>CTE DNTL.10.2.1 Demonstrate how to prepare, mix and deliver dental cements.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bl>
    <w:p w:rsidR="00452918" w:rsidRDefault="00452918" w:rsidP="00452918">
      <w:pPr>
        <w:pStyle w:val="Heading3"/>
        <w:rPr>
          <w:rFonts w:eastAsia="Times New Roman"/>
          <w:color w:val="auto"/>
        </w:rPr>
      </w:pPr>
      <w:r w:rsidRPr="00452918">
        <w:rPr>
          <w:rFonts w:eastAsia="Times New Roman"/>
          <w:color w:val="auto"/>
        </w:rPr>
        <w:t>Performance Standard DNTL.10.3 Lab materials</w:t>
      </w:r>
    </w:p>
    <w:tbl>
      <w:tblPr>
        <w:tblStyle w:val="ProposalTable"/>
        <w:tblW w:w="5000" w:type="pct"/>
        <w:tblLook w:val="04A0" w:firstRow="1" w:lastRow="0" w:firstColumn="1" w:lastColumn="0" w:noHBand="0" w:noVBand="1"/>
      </w:tblPr>
      <w:tblGrid>
        <w:gridCol w:w="3415"/>
        <w:gridCol w:w="5935"/>
      </w:tblGrid>
      <w:tr w:rsidR="009C256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C2567" w:rsidRDefault="009C256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C256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Pr="004E1571" w:rsidRDefault="009C2567" w:rsidP="00973AA4">
            <w:r>
              <w:t>CTE DNTL.10.3.1 Demonstrate how to prepare, mix and deliver lab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C2567" w:rsidRDefault="009C2567" w:rsidP="00973AA4"/>
        </w:tc>
      </w:tr>
    </w:tbl>
    <w:p w:rsidR="00452918" w:rsidRDefault="00452918" w:rsidP="00452918">
      <w:pPr>
        <w:pStyle w:val="Heading3"/>
        <w:rPr>
          <w:rFonts w:eastAsia="Times New Roman"/>
          <w:color w:val="auto"/>
        </w:rPr>
      </w:pPr>
      <w:r w:rsidRPr="00452918">
        <w:rPr>
          <w:rFonts w:eastAsia="Times New Roman"/>
          <w:color w:val="auto"/>
        </w:rPr>
        <w:t>Performance</w:t>
      </w:r>
      <w:r>
        <w:rPr>
          <w:rFonts w:eastAsia="Times New Roman"/>
          <w:color w:val="auto"/>
        </w:rPr>
        <w:t xml:space="preserve"> Standard DNTL.10.4 Impression M</w:t>
      </w:r>
      <w:r w:rsidRPr="00452918">
        <w:rPr>
          <w:rFonts w:eastAsia="Times New Roman"/>
          <w:color w:val="auto"/>
        </w:rPr>
        <w:t>aterials</w:t>
      </w:r>
    </w:p>
    <w:tbl>
      <w:tblPr>
        <w:tblStyle w:val="ProposalTable"/>
        <w:tblW w:w="5000" w:type="pct"/>
        <w:tblLook w:val="04A0" w:firstRow="1" w:lastRow="0" w:firstColumn="1" w:lastColumn="0" w:noHBand="0" w:noVBand="1"/>
      </w:tblPr>
      <w:tblGrid>
        <w:gridCol w:w="3415"/>
        <w:gridCol w:w="5935"/>
      </w:tblGrid>
      <w:tr w:rsidR="008C13A2"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Pr="004E1571" w:rsidRDefault="008C13A2" w:rsidP="00973AA4">
            <w:r>
              <w:t>CTE DNTL.10.4.1 Demonstrate how to prepare, mix and deliver impression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bl>
    <w:p w:rsidR="008C13A2" w:rsidRDefault="008C13A2" w:rsidP="008C13A2"/>
    <w:p w:rsidR="008C13A2" w:rsidRPr="008C13A2" w:rsidRDefault="008C13A2" w:rsidP="008C13A2"/>
    <w:p w:rsidR="00452918" w:rsidRDefault="008E76D4" w:rsidP="008C13A2">
      <w:pPr>
        <w:pStyle w:val="Heading2"/>
        <w:rPr>
          <w:rStyle w:val="IntenseEmphasis"/>
          <w:b w:val="0"/>
          <w:color w:val="417FD0" w:themeColor="text2" w:themeTint="99"/>
          <w:sz w:val="28"/>
          <w:szCs w:val="28"/>
        </w:rPr>
      </w:pPr>
      <w:r w:rsidRPr="009209B1">
        <w:rPr>
          <w:rStyle w:val="IntenseEmphasis"/>
          <w:color w:val="417FD0" w:themeColor="text2" w:themeTint="99"/>
          <w:sz w:val="28"/>
          <w:szCs w:val="28"/>
        </w:rPr>
        <w:lastRenderedPageBreak/>
        <w:t>Standard DNTL.</w:t>
      </w:r>
      <w:r>
        <w:rPr>
          <w:rStyle w:val="IntenseEmphasis"/>
          <w:color w:val="417FD0" w:themeColor="text2" w:themeTint="99"/>
          <w:sz w:val="28"/>
          <w:szCs w:val="28"/>
        </w:rPr>
        <w:t>11</w:t>
      </w:r>
      <w:r w:rsidRPr="009209B1">
        <w:rPr>
          <w:rStyle w:val="IntenseEmphasis"/>
          <w:color w:val="417FD0" w:themeColor="text2" w:themeTint="99"/>
          <w:sz w:val="28"/>
          <w:szCs w:val="28"/>
        </w:rPr>
        <w:t xml:space="preserve">.0: </w:t>
      </w:r>
      <w:r>
        <w:rPr>
          <w:rStyle w:val="IntenseEmphasis"/>
          <w:color w:val="417FD0" w:themeColor="text2" w:themeTint="99"/>
          <w:sz w:val="28"/>
          <w:szCs w:val="28"/>
        </w:rPr>
        <w:t>Radiology</w:t>
      </w:r>
    </w:p>
    <w:p w:rsidR="003411D8" w:rsidRDefault="00452918" w:rsidP="003411D8">
      <w:pPr>
        <w:pStyle w:val="Heading3"/>
        <w:rPr>
          <w:rFonts w:eastAsia="Times New Roman"/>
          <w:color w:val="auto"/>
        </w:rPr>
      </w:pPr>
      <w:r w:rsidRPr="00452918">
        <w:rPr>
          <w:rFonts w:eastAsia="Times New Roman"/>
          <w:color w:val="auto"/>
        </w:rPr>
        <w:t xml:space="preserve">Performance Standard DNTL.11.1 Radiation </w:t>
      </w:r>
      <w:r>
        <w:rPr>
          <w:rFonts w:eastAsia="Times New Roman"/>
          <w:color w:val="auto"/>
        </w:rPr>
        <w:t>S</w:t>
      </w:r>
      <w:r w:rsidRPr="00452918">
        <w:rPr>
          <w:rFonts w:eastAsia="Times New Roman"/>
          <w:color w:val="auto"/>
        </w:rPr>
        <w:t>afety</w:t>
      </w:r>
    </w:p>
    <w:tbl>
      <w:tblPr>
        <w:tblStyle w:val="ProposalTable"/>
        <w:tblW w:w="5000" w:type="pct"/>
        <w:tblLook w:val="04A0" w:firstRow="1" w:lastRow="0" w:firstColumn="1" w:lastColumn="0" w:noHBand="0" w:noVBand="1"/>
      </w:tblPr>
      <w:tblGrid>
        <w:gridCol w:w="3415"/>
        <w:gridCol w:w="5935"/>
      </w:tblGrid>
      <w:tr w:rsidR="008C13A2"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Pr="004E1571" w:rsidRDefault="008C13A2" w:rsidP="00973AA4">
            <w:r>
              <w:t>CTE DNTL.11.1.1 Identify the biological effects of ionizing radiation.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DNTL.11.1.2 Demonstrate patient and operator protection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bl>
    <w:p w:rsidR="00452918" w:rsidRDefault="00452918" w:rsidP="00452918">
      <w:pPr>
        <w:pStyle w:val="Heading3"/>
        <w:rPr>
          <w:rFonts w:eastAsia="Times New Roman"/>
          <w:color w:val="auto"/>
        </w:rPr>
      </w:pPr>
      <w:r w:rsidRPr="00452918">
        <w:rPr>
          <w:rFonts w:eastAsia="Times New Roman"/>
          <w:color w:val="auto"/>
        </w:rPr>
        <w:t>Performance Standard DNTL.11.</w:t>
      </w:r>
      <w:r w:rsidR="00D055EF">
        <w:rPr>
          <w:rFonts w:eastAsia="Times New Roman"/>
          <w:color w:val="auto"/>
        </w:rPr>
        <w:t>2</w:t>
      </w:r>
      <w:r w:rsidRPr="00452918">
        <w:rPr>
          <w:rFonts w:eastAsia="Times New Roman"/>
          <w:color w:val="auto"/>
        </w:rPr>
        <w:t xml:space="preserve"> </w:t>
      </w:r>
      <w:r w:rsidR="00D055EF">
        <w:rPr>
          <w:rFonts w:eastAsia="Times New Roman"/>
          <w:color w:val="auto"/>
        </w:rPr>
        <w:t>Dental X-Ray Equipment</w:t>
      </w:r>
      <w:bookmarkStart w:id="1" w:name="_GoBack"/>
      <w:bookmarkEnd w:id="1"/>
    </w:p>
    <w:tbl>
      <w:tblPr>
        <w:tblStyle w:val="ProposalTable"/>
        <w:tblW w:w="5000" w:type="pct"/>
        <w:tblLook w:val="04A0" w:firstRow="1" w:lastRow="0" w:firstColumn="1" w:lastColumn="0" w:noHBand="0" w:noVBand="1"/>
      </w:tblPr>
      <w:tblGrid>
        <w:gridCol w:w="3415"/>
        <w:gridCol w:w="5935"/>
      </w:tblGrid>
      <w:tr w:rsidR="008C13A2"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Pr="004E1571" w:rsidRDefault="008C13A2" w:rsidP="00973AA4">
            <w:r>
              <w:t>CTE DNTL.11.2.1 Identify components of the x‐ray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DNTL.11.2.2 Identify types of radiographic receptors.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DNTL.11.2.3 Identify use of receptor device holders.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bl>
    <w:p w:rsidR="00452918" w:rsidRDefault="00452918" w:rsidP="00452918">
      <w:pPr>
        <w:pStyle w:val="Heading3"/>
        <w:rPr>
          <w:rFonts w:eastAsia="Times New Roman"/>
          <w:color w:val="auto"/>
        </w:rPr>
      </w:pPr>
      <w:r w:rsidRPr="00452918">
        <w:rPr>
          <w:rFonts w:eastAsia="Times New Roman"/>
          <w:color w:val="auto"/>
        </w:rPr>
        <w:t xml:space="preserve">Performance Standard DNTL.11.3 Exposure and </w:t>
      </w:r>
      <w:r>
        <w:rPr>
          <w:rFonts w:eastAsia="Times New Roman"/>
          <w:color w:val="auto"/>
        </w:rPr>
        <w:t>Processing of I</w:t>
      </w:r>
      <w:r w:rsidRPr="00452918">
        <w:rPr>
          <w:rFonts w:eastAsia="Times New Roman"/>
          <w:color w:val="auto"/>
        </w:rPr>
        <w:t xml:space="preserve">ntraoral and </w:t>
      </w:r>
      <w:r>
        <w:rPr>
          <w:rFonts w:eastAsia="Times New Roman"/>
          <w:color w:val="auto"/>
        </w:rPr>
        <w:t>E</w:t>
      </w:r>
      <w:r w:rsidRPr="00452918">
        <w:rPr>
          <w:rFonts w:eastAsia="Times New Roman"/>
          <w:color w:val="auto"/>
        </w:rPr>
        <w:t xml:space="preserve">xtraoral </w:t>
      </w:r>
      <w:r>
        <w:rPr>
          <w:rFonts w:eastAsia="Times New Roman"/>
          <w:color w:val="auto"/>
        </w:rPr>
        <w:t>R</w:t>
      </w:r>
      <w:r w:rsidRPr="00452918">
        <w:rPr>
          <w:rFonts w:eastAsia="Times New Roman"/>
          <w:color w:val="auto"/>
        </w:rPr>
        <w:t>adiographs</w:t>
      </w:r>
    </w:p>
    <w:tbl>
      <w:tblPr>
        <w:tblStyle w:val="ProposalTable"/>
        <w:tblW w:w="5000" w:type="pct"/>
        <w:tblLook w:val="04A0" w:firstRow="1" w:lastRow="0" w:firstColumn="1" w:lastColumn="0" w:noHBand="0" w:noVBand="1"/>
      </w:tblPr>
      <w:tblGrid>
        <w:gridCol w:w="3415"/>
        <w:gridCol w:w="5935"/>
      </w:tblGrid>
      <w:tr w:rsidR="008C13A2"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C13A2" w:rsidRDefault="008C13A2"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Pr="004E1571" w:rsidRDefault="008C13A2" w:rsidP="00973AA4">
            <w:r>
              <w:t>CTE DNTL.11.3.1 Identify sizes and types of dental radiographs.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DNTL.11.3.2 Demonstrate various radiograph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lastRenderedPageBreak/>
              <w:t>CTE DNTL.11.3.3 Demonstration of evaluation of radiographs for diagnostic value.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DNTL.11.3.4 Demonstrate proper processing technique.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DNTL.11.3.5 Demonstrate proper mounting of radiographs.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r w:rsidR="008C13A2"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r>
              <w:t>CTE DNTL.11.3.6 Identify radiographic landmarks.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C13A2" w:rsidRDefault="008C13A2" w:rsidP="00973AA4"/>
        </w:tc>
      </w:tr>
    </w:tbl>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765C88" w:rsidRPr="00647901" w:rsidRDefault="00765C88" w:rsidP="00765C88">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765C88" w:rsidRPr="00647901" w:rsidTr="00865343">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765C88" w:rsidRPr="00647901" w:rsidRDefault="00765C88" w:rsidP="00865343">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765C88" w:rsidRPr="00647901" w:rsidRDefault="00765C88" w:rsidP="00865343">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line="288" w:lineRule="auto"/>
              <w:rPr>
                <w:rFonts w:eastAsia="Arial" w:cs="Times New Roman"/>
                <w:color w:val="3B3B3B"/>
              </w:rPr>
            </w:pP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rPr>
                <w:rFonts w:eastAsia="Arial" w:cs="Times New Roman"/>
                <w:color w:val="3B3B3B"/>
              </w:rPr>
            </w:pP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rPr>
                <w:rFonts w:eastAsia="Arial" w:cs="Times New Roman"/>
                <w:color w:val="3B3B3B"/>
              </w:rPr>
            </w:pP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rPr>
                <w:rFonts w:eastAsia="Arial" w:cs="Times New Roman"/>
                <w:color w:val="3B3B3B"/>
              </w:rPr>
            </w:pPr>
          </w:p>
        </w:tc>
      </w:tr>
      <w:tr w:rsidR="00765C88" w:rsidRPr="00647901" w:rsidTr="00865343">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rPr>
                <w:rFonts w:eastAsia="Arial" w:cs="Times New Roman"/>
                <w:color w:val="3B3B3B"/>
              </w:rPr>
            </w:pPr>
          </w:p>
        </w:tc>
      </w:tr>
    </w:tbl>
    <w:bookmarkEnd w:id="2"/>
    <w:p w:rsidR="00765C88" w:rsidRPr="00647901" w:rsidRDefault="00765C88" w:rsidP="00765C88">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765C88" w:rsidRPr="00647901" w:rsidTr="00865343">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765C88" w:rsidRPr="00647901" w:rsidRDefault="00765C88" w:rsidP="00865343">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765C88" w:rsidRPr="00647901" w:rsidRDefault="00765C88" w:rsidP="00865343">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line="288" w:lineRule="auto"/>
              <w:rPr>
                <w:rFonts w:eastAsia="Arial" w:cs="Times New Roman"/>
                <w:color w:val="3B3B3B"/>
              </w:rPr>
            </w:pP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2D3FFF" w:rsidRDefault="00765C88" w:rsidP="00865343">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line="288" w:lineRule="auto"/>
              <w:rPr>
                <w:rFonts w:eastAsia="Arial" w:cs="Times New Roman"/>
                <w:color w:val="3B3B3B"/>
              </w:rPr>
            </w:pPr>
          </w:p>
        </w:tc>
      </w:tr>
      <w:tr w:rsidR="00765C88" w:rsidRPr="00647901" w:rsidTr="00865343">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65C88" w:rsidRPr="00575C4F" w:rsidRDefault="00765C88" w:rsidP="00865343">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765C88" w:rsidRPr="00575C4F" w:rsidRDefault="00765C88" w:rsidP="00865343">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765C88" w:rsidRPr="00575C4F" w:rsidRDefault="00765C88" w:rsidP="00865343">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765C88" w:rsidRPr="00575C4F" w:rsidRDefault="00765C88" w:rsidP="00865343">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765C88" w:rsidRPr="00575C4F" w:rsidRDefault="00765C88" w:rsidP="00865343">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765C88" w:rsidRPr="00575C4F" w:rsidRDefault="00765C88" w:rsidP="00865343">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65C88" w:rsidRPr="00647901" w:rsidRDefault="00765C88" w:rsidP="00865343">
            <w:pPr>
              <w:spacing w:after="0"/>
              <w:rPr>
                <w:rFonts w:eastAsia="Arial" w:cs="Times New Roman"/>
                <w:color w:val="3B3B3B"/>
              </w:rPr>
            </w:pPr>
          </w:p>
        </w:tc>
      </w:tr>
    </w:tbl>
    <w:p w:rsidR="00FE7526" w:rsidRPr="00F31C7C" w:rsidRDefault="00452918" w:rsidP="00FE7526">
      <w:pPr>
        <w:keepNext/>
        <w:keepLines/>
        <w:spacing w:before="360" w:after="120"/>
        <w:outlineLvl w:val="1"/>
        <w:rPr>
          <w:rFonts w:eastAsia="Arial"/>
          <w:bCs/>
          <w:color w:val="2B63AC"/>
          <w:sz w:val="28"/>
        </w:rPr>
      </w:pPr>
      <w:r>
        <w:rPr>
          <w:rFonts w:eastAsia="Arial"/>
          <w:bCs/>
          <w:color w:val="2B63AC"/>
          <w:sz w:val="28"/>
        </w:rPr>
        <w:t>Student Focus:</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452918"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Default="00452918" w:rsidP="00452918">
            <w:pPr>
              <w:pStyle w:val="BodyText"/>
              <w:numPr>
                <w:ilvl w:val="0"/>
                <w:numId w:val="38"/>
              </w:numPr>
              <w:spacing w:after="120"/>
            </w:pPr>
            <w:r w:rsidRPr="00C02C3B">
              <w:t>The material supports the sequential and cumulative development of foundational skills. Those skills are necessary for a student’s independent comprehension of grade-level complex texts and mastery of tasks called for by the 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line="288" w:lineRule="auto"/>
              <w:rPr>
                <w:rFonts w:eastAsia="Arial" w:cs="Times New Roman"/>
                <w:color w:val="3B3B3B"/>
              </w:rPr>
            </w:pPr>
          </w:p>
        </w:tc>
      </w:tr>
      <w:tr w:rsidR="00452918"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452918" w:rsidRPr="005253D6" w:rsidRDefault="00452918" w:rsidP="00452918">
            <w:pPr>
              <w:pStyle w:val="BodyText"/>
              <w:numPr>
                <w:ilvl w:val="0"/>
                <w:numId w:val="38"/>
              </w:numPr>
              <w:spacing w:after="120"/>
            </w:pPr>
            <w:r w:rsidRPr="00C02C3B">
              <w:t>The material provides many and varied opportunities for students to work with each standard within the grade level.</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452918" w:rsidRPr="00F31C7C" w:rsidRDefault="00452918" w:rsidP="00452918">
            <w:pPr>
              <w:spacing w:after="0" w:line="288" w:lineRule="auto"/>
              <w:rPr>
                <w:rFonts w:eastAsia="Arial" w:cs="Times New Roman"/>
                <w:color w:val="3B3B3B"/>
              </w:rPr>
            </w:pPr>
          </w:p>
        </w:tc>
      </w:tr>
      <w:tr w:rsidR="00452918"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452918" w:rsidRPr="00125CB4" w:rsidRDefault="00452918" w:rsidP="00452918">
            <w:pPr>
              <w:pStyle w:val="ListParagraph"/>
              <w:numPr>
                <w:ilvl w:val="0"/>
                <w:numId w:val="38"/>
              </w:numPr>
              <w:spacing w:after="0" w:line="240" w:lineRule="auto"/>
            </w:pPr>
            <w:r w:rsidRPr="00C02C3B">
              <w:lastRenderedPageBreak/>
              <w:t>The material reflects the progression of the strands and how they build within and across the grades in a logical way. This enables students to develop and demonstrate their independent capacity to read and write at the appropriate level of complexity and sophistication indicated by the standards.</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452918" w:rsidRPr="00F31C7C" w:rsidRDefault="00452918" w:rsidP="00452918">
            <w:pPr>
              <w:spacing w:after="0" w:line="288" w:lineRule="auto"/>
              <w:rPr>
                <w:rFonts w:eastAsia="Arial" w:cs="Times New Roman"/>
                <w:color w:val="3B3B3B"/>
              </w:rPr>
            </w:pPr>
          </w:p>
        </w:tc>
      </w:tr>
      <w:tr w:rsidR="00452918"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C02C3B">
              <w:t xml:space="preserve">The material engages the reader, i.e. does it correspond with age appropriate interests?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line="288" w:lineRule="auto"/>
              <w:rPr>
                <w:rFonts w:eastAsia="Arial" w:cs="Times New Roman"/>
                <w:color w:val="3B3B3B"/>
              </w:rPr>
            </w:pPr>
          </w:p>
        </w:tc>
      </w:tr>
      <w:tr w:rsidR="00452918" w:rsidRPr="00F31C7C" w:rsidTr="00452918">
        <w:trPr>
          <w:trHeight w:val="1052"/>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C02C3B">
              <w:t>The material cross-refers and integrates with other subjects in related areas of the curriculum.</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line="288" w:lineRule="auto"/>
              <w:rPr>
                <w:rFonts w:eastAsia="Arial" w:cs="Times New Roman"/>
                <w:color w:val="3B3B3B"/>
              </w:rPr>
            </w:pPr>
          </w:p>
        </w:tc>
      </w:tr>
      <w:tr w:rsidR="00452918" w:rsidRPr="00F31C7C" w:rsidTr="00452918">
        <w:trPr>
          <w:trHeight w:val="116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C02C3B">
              <w:t>The material includes strategies and textual content that are grade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rPr>
                <w:rFonts w:eastAsia="Arial" w:cs="Times New Roman"/>
                <w:color w:val="3B3B3B"/>
              </w:rPr>
            </w:pPr>
          </w:p>
        </w:tc>
      </w:tr>
      <w:tr w:rsidR="00452918"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C02C3B">
              <w:t>The material has a balance of text types and lengths that encourage close, in-depth reading and rereading, analysis, comparison, and synthesis of texts.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rPr>
                <w:rFonts w:eastAsia="Arial" w:cs="Times New Roman"/>
                <w:color w:val="3B3B3B"/>
              </w:rPr>
            </w:pPr>
          </w:p>
        </w:tc>
      </w:tr>
      <w:tr w:rsidR="00452918"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C02C3B">
              <w:t>The material includes sufficient supplementary activities or assignments that are appropriately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rPr>
                <w:rFonts w:eastAsia="Arial" w:cs="Times New Roman"/>
                <w:color w:val="3B3B3B"/>
              </w:rPr>
            </w:pPr>
          </w:p>
        </w:tc>
      </w:tr>
      <w:tr w:rsidR="00452918"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Default="00452918" w:rsidP="00452918">
            <w:pPr>
              <w:pStyle w:val="ListParagraph"/>
              <w:numPr>
                <w:ilvl w:val="0"/>
                <w:numId w:val="38"/>
              </w:numPr>
              <w:spacing w:after="0" w:line="240" w:lineRule="auto"/>
            </w:pPr>
            <w:r w:rsidRPr="00C02C3B">
              <w:t>The material has activities and assignments that develop problem-solving skills and foster synthesis and inquiry at both an individual and group level.</w:t>
            </w:r>
          </w:p>
          <w:p w:rsidR="00452918" w:rsidRPr="00C02C3B" w:rsidRDefault="00452918" w:rsidP="00452918">
            <w:pPr>
              <w:pStyle w:val="ListParagraph"/>
              <w:numPr>
                <w:ilvl w:val="0"/>
                <w:numId w:val="0"/>
              </w:numPr>
              <w:spacing w:after="0" w:line="240" w:lineRule="auto"/>
              <w:ind w:left="360"/>
            </w:pP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rPr>
                <w:rFonts w:eastAsia="Arial" w:cs="Times New Roman"/>
                <w:color w:val="3B3B3B"/>
              </w:rPr>
            </w:pPr>
          </w:p>
        </w:tc>
      </w:tr>
      <w:tr w:rsidR="00452918" w:rsidRPr="00F31C7C" w:rsidTr="00452918">
        <w:trPr>
          <w:trHeight w:val="1178"/>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C02C3B">
              <w:lastRenderedPageBreak/>
              <w:t>The material has activities and assignments that reflect varied learning styles of students.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rPr>
                <w:rFonts w:eastAsia="Arial" w:cs="Times New Roman"/>
                <w:color w:val="3B3B3B"/>
              </w:rPr>
            </w:pPr>
          </w:p>
        </w:tc>
      </w:tr>
      <w:tr w:rsidR="00452918" w:rsidRPr="00F31C7C" w:rsidTr="00452918">
        <w:trPr>
          <w:trHeight w:val="872"/>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52918" w:rsidRPr="00C02C3B" w:rsidRDefault="00452918" w:rsidP="00452918">
            <w:pPr>
              <w:pStyle w:val="ListParagraph"/>
              <w:numPr>
                <w:ilvl w:val="0"/>
                <w:numId w:val="38"/>
              </w:numPr>
              <w:spacing w:after="0" w:line="240" w:lineRule="auto"/>
            </w:pPr>
            <w:r w:rsidRPr="00F856BF">
              <w:t xml:space="preserve">The material includes appropriate instructional strategies.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52918" w:rsidRPr="00F31C7C" w:rsidRDefault="00452918" w:rsidP="00452918">
            <w:pPr>
              <w:spacing w:after="0"/>
              <w:rPr>
                <w:rFonts w:eastAsia="Arial" w:cs="Times New Roman"/>
                <w:color w:val="3B3B3B"/>
              </w:rPr>
            </w:pPr>
          </w:p>
        </w:tc>
      </w:tr>
    </w:tbl>
    <w:p w:rsidR="00FE7526" w:rsidRPr="00F31C7C" w:rsidRDefault="00FE7526" w:rsidP="00FE7526">
      <w:pPr>
        <w:rPr>
          <w:rFonts w:eastAsia="Arial"/>
          <w:color w:val="3B3B3B"/>
        </w:rPr>
      </w:pPr>
    </w:p>
    <w:p w:rsidR="00397229" w:rsidRPr="00F31C7C" w:rsidRDefault="00397229" w:rsidP="00397229">
      <w:pPr>
        <w:keepNext/>
        <w:keepLines/>
        <w:spacing w:before="360" w:after="120"/>
        <w:outlineLvl w:val="1"/>
        <w:rPr>
          <w:rFonts w:eastAsia="Arial"/>
          <w:bCs/>
          <w:color w:val="2B63AC"/>
          <w:sz w:val="28"/>
        </w:rPr>
      </w:pPr>
      <w:r>
        <w:rPr>
          <w:rFonts w:eastAsia="Arial"/>
          <w:bCs/>
          <w:color w:val="2B63AC"/>
          <w:sz w:val="28"/>
        </w:rPr>
        <w:t>Pedagogical Approach:</w:t>
      </w:r>
    </w:p>
    <w:tbl>
      <w:tblPr>
        <w:tblStyle w:val="ProposalTable111"/>
        <w:tblW w:w="5000" w:type="pct"/>
        <w:tblLook w:val="04A0" w:firstRow="1" w:lastRow="0" w:firstColumn="1" w:lastColumn="0" w:noHBand="0" w:noVBand="1"/>
        <w:tblDescription w:val="Table of presentation and design standards"/>
      </w:tblPr>
      <w:tblGrid>
        <w:gridCol w:w="4855"/>
        <w:gridCol w:w="4495"/>
      </w:tblGrid>
      <w:tr w:rsidR="00397229" w:rsidRPr="00F31C7C" w:rsidTr="00397229">
        <w:trPr>
          <w:cnfStyle w:val="100000000000" w:firstRow="1" w:lastRow="0" w:firstColumn="0" w:lastColumn="0" w:oddVBand="0" w:evenVBand="0" w:oddHBand="0" w:evenHBand="0" w:firstRowFirstColumn="0" w:firstRowLastColumn="0" w:lastRowFirstColumn="0" w:lastRowLastColumn="0"/>
          <w:trHeight w:val="1119"/>
          <w:tblHeader/>
        </w:trPr>
        <w:tc>
          <w:tcPr>
            <w:tcW w:w="2596" w:type="pct"/>
            <w:tcBorders>
              <w:top w:val="single" w:sz="4" w:space="0" w:color="417FD0"/>
              <w:left w:val="single" w:sz="4" w:space="0" w:color="417FD0"/>
              <w:bottom w:val="single" w:sz="4" w:space="0" w:color="417FD0"/>
              <w:right w:val="single" w:sz="4" w:space="0" w:color="417FD0"/>
            </w:tcBorders>
            <w:shd w:val="clear" w:color="auto" w:fill="BFD4EF"/>
          </w:tcPr>
          <w:p w:rsidR="00397229" w:rsidRPr="00F31C7C" w:rsidRDefault="00397229" w:rsidP="00865343">
            <w:pPr>
              <w:spacing w:after="180" w:line="288" w:lineRule="auto"/>
              <w:rPr>
                <w:rFonts w:eastAsia="Arial" w:cs="Times New Roman"/>
                <w:color w:val="3B3B3B"/>
              </w:rPr>
            </w:pPr>
            <w:r w:rsidRPr="00F31C7C">
              <w:rPr>
                <w:rFonts w:eastAsia="Arial" w:cs="Times New Roman"/>
                <w:color w:val="3B3B3B"/>
              </w:rPr>
              <w:t>Standards</w:t>
            </w:r>
          </w:p>
        </w:tc>
        <w:tc>
          <w:tcPr>
            <w:tcW w:w="2404" w:type="pct"/>
            <w:tcBorders>
              <w:top w:val="single" w:sz="4" w:space="0" w:color="417FD0"/>
              <w:left w:val="single" w:sz="4" w:space="0" w:color="417FD0"/>
              <w:bottom w:val="single" w:sz="4" w:space="0" w:color="417FD0"/>
              <w:right w:val="single" w:sz="4" w:space="0" w:color="417FD0"/>
            </w:tcBorders>
            <w:shd w:val="clear" w:color="auto" w:fill="BFD4EF"/>
          </w:tcPr>
          <w:p w:rsidR="00397229" w:rsidRPr="00F31C7C" w:rsidRDefault="00397229" w:rsidP="00865343">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397229" w:rsidRPr="00F31C7C" w:rsidTr="00397229">
        <w:trPr>
          <w:trHeight w:val="989"/>
        </w:trPr>
        <w:tc>
          <w:tcPr>
            <w:tcW w:w="2596" w:type="pct"/>
            <w:tcBorders>
              <w:top w:val="single" w:sz="4" w:space="0" w:color="417FD0"/>
              <w:left w:val="single" w:sz="4" w:space="0" w:color="417FD0"/>
              <w:bottom w:val="single" w:sz="4" w:space="0" w:color="417FD0"/>
              <w:right w:val="single" w:sz="4" w:space="0" w:color="417FD0"/>
            </w:tcBorders>
            <w:shd w:val="clear" w:color="auto" w:fill="auto"/>
          </w:tcPr>
          <w:p w:rsidR="00397229" w:rsidRPr="000C00B6" w:rsidRDefault="00397229" w:rsidP="00397229">
            <w:pPr>
              <w:pStyle w:val="ListParagraph"/>
              <w:widowControl w:val="0"/>
              <w:numPr>
                <w:ilvl w:val="0"/>
                <w:numId w:val="39"/>
              </w:numPr>
              <w:autoSpaceDE w:val="0"/>
              <w:autoSpaceDN w:val="0"/>
              <w:spacing w:after="0" w:line="240" w:lineRule="auto"/>
              <w:rPr>
                <w:rFonts w:eastAsia="Arial" w:cs="Arial"/>
              </w:rPr>
            </w:pPr>
            <w:r w:rsidRPr="000C00B6">
              <w:rPr>
                <w:rFonts w:eastAsia="Arial" w:cs="Arial"/>
              </w:rPr>
              <w:t>The material offers strategies for teachers to meet the needs of a range of learners, including advanced students and those requiring remediation.</w:t>
            </w:r>
          </w:p>
        </w:tc>
        <w:tc>
          <w:tcPr>
            <w:tcW w:w="2404"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466"/>
        </w:trPr>
        <w:tc>
          <w:tcPr>
            <w:tcW w:w="2596" w:type="pct"/>
            <w:tcBorders>
              <w:top w:val="single" w:sz="4" w:space="0" w:color="417FD0"/>
              <w:left w:val="single" w:sz="4" w:space="0" w:color="417FD0"/>
              <w:bottom w:val="single" w:sz="4" w:space="0" w:color="auto"/>
              <w:right w:val="single" w:sz="4" w:space="0" w:color="417FD0"/>
            </w:tcBorders>
            <w:shd w:val="clear" w:color="auto" w:fill="auto"/>
          </w:tcPr>
          <w:p w:rsidR="00397229" w:rsidRPr="00F856BF" w:rsidRDefault="00397229" w:rsidP="00397229">
            <w:pPr>
              <w:widowControl w:val="0"/>
              <w:numPr>
                <w:ilvl w:val="0"/>
                <w:numId w:val="39"/>
              </w:numPr>
              <w:autoSpaceDE w:val="0"/>
              <w:autoSpaceDN w:val="0"/>
              <w:spacing w:before="0" w:after="0"/>
              <w:rPr>
                <w:rFonts w:eastAsia="Arial" w:cs="Arial"/>
                <w:color w:val="auto"/>
                <w:lang w:eastAsia="en-US"/>
              </w:rPr>
            </w:pPr>
            <w:r w:rsidRPr="00991F9E">
              <w:rPr>
                <w:rFonts w:eastAsia="Arial" w:cs="Arial"/>
                <w:color w:val="auto"/>
                <w:lang w:eastAsia="en-US"/>
              </w:rPr>
              <w:t>The material provides suggestions for scaffolding that support the comprehension of grade-level text without replacing students’ opportunities for full and regular encounters with grade-level complex texts. Removing the scaffolding over the course of the materials is encouraged.</w:t>
            </w:r>
          </w:p>
        </w:tc>
        <w:tc>
          <w:tcPr>
            <w:tcW w:w="2404" w:type="pct"/>
            <w:tcBorders>
              <w:top w:val="single" w:sz="4" w:space="0" w:color="417FD0"/>
              <w:left w:val="single" w:sz="4" w:space="0" w:color="417FD0"/>
              <w:bottom w:val="single" w:sz="4" w:space="0" w:color="auto"/>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331"/>
        </w:trPr>
        <w:tc>
          <w:tcPr>
            <w:tcW w:w="2596" w:type="pct"/>
            <w:tcBorders>
              <w:top w:val="single" w:sz="4" w:space="0" w:color="auto"/>
              <w:left w:val="single" w:sz="4" w:space="0" w:color="auto"/>
              <w:bottom w:val="single" w:sz="4" w:space="0" w:color="auto"/>
              <w:right w:val="single" w:sz="4" w:space="0" w:color="auto"/>
            </w:tcBorders>
            <w:shd w:val="clear" w:color="auto" w:fill="auto"/>
          </w:tcPr>
          <w:p w:rsidR="00397229" w:rsidRPr="00F856BF" w:rsidRDefault="00397229" w:rsidP="00397229">
            <w:pPr>
              <w:numPr>
                <w:ilvl w:val="0"/>
                <w:numId w:val="39"/>
              </w:numPr>
              <w:spacing w:before="0" w:after="0"/>
              <w:contextualSpacing/>
              <w:rPr>
                <w:color w:val="auto"/>
                <w:szCs w:val="22"/>
                <w:lang w:eastAsia="en-US"/>
              </w:rPr>
            </w:pPr>
            <w:r w:rsidRPr="00991F9E">
              <w:rPr>
                <w:color w:val="auto"/>
                <w:szCs w:val="22"/>
                <w:lang w:eastAsia="en-US"/>
              </w:rPr>
              <w:t>The material provides opportunities for supporting English language learners to regularly and actively participate with grade-level text.</w:t>
            </w:r>
          </w:p>
        </w:tc>
        <w:tc>
          <w:tcPr>
            <w:tcW w:w="2404" w:type="pct"/>
            <w:tcBorders>
              <w:top w:val="single" w:sz="4" w:space="0" w:color="auto"/>
              <w:left w:val="single" w:sz="4" w:space="0" w:color="auto"/>
              <w:bottom w:val="single" w:sz="4" w:space="0" w:color="auto"/>
              <w:right w:val="single" w:sz="4" w:space="0" w:color="auto"/>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025"/>
        </w:trPr>
        <w:tc>
          <w:tcPr>
            <w:tcW w:w="2596" w:type="pct"/>
            <w:tcBorders>
              <w:top w:val="single" w:sz="4" w:space="0" w:color="auto"/>
              <w:left w:val="single" w:sz="4" w:space="0" w:color="417FD0"/>
              <w:bottom w:val="single" w:sz="4" w:space="0" w:color="417FD0"/>
              <w:right w:val="single" w:sz="4" w:space="0" w:color="417FD0"/>
            </w:tcBorders>
            <w:shd w:val="clear" w:color="auto" w:fill="auto"/>
          </w:tcPr>
          <w:p w:rsidR="00397229" w:rsidRPr="00F856BF" w:rsidRDefault="00397229" w:rsidP="00397229">
            <w:pPr>
              <w:numPr>
                <w:ilvl w:val="0"/>
                <w:numId w:val="39"/>
              </w:numPr>
              <w:spacing w:before="0" w:after="0"/>
              <w:contextualSpacing/>
              <w:rPr>
                <w:color w:val="auto"/>
                <w:szCs w:val="22"/>
                <w:lang w:eastAsia="en-US"/>
              </w:rPr>
            </w:pPr>
            <w:r w:rsidRPr="00991F9E">
              <w:rPr>
                <w:color w:val="auto"/>
                <w:szCs w:val="22"/>
                <w:lang w:eastAsia="en-US"/>
              </w:rPr>
              <w:t>The material gives clear and concise instruction to teachers and students. It is easy to navigate and understand.</w:t>
            </w:r>
          </w:p>
        </w:tc>
        <w:tc>
          <w:tcPr>
            <w:tcW w:w="2404" w:type="pct"/>
            <w:tcBorders>
              <w:top w:val="single" w:sz="4" w:space="0" w:color="auto"/>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052"/>
        </w:trPr>
        <w:tc>
          <w:tcPr>
            <w:tcW w:w="2596" w:type="pct"/>
            <w:tcBorders>
              <w:top w:val="single" w:sz="4" w:space="0" w:color="417FD0"/>
              <w:left w:val="single" w:sz="4" w:space="0" w:color="417FD0"/>
              <w:bottom w:val="single" w:sz="4" w:space="0" w:color="417FD0"/>
              <w:right w:val="single" w:sz="4" w:space="0" w:color="417FD0"/>
            </w:tcBorders>
            <w:shd w:val="clear" w:color="auto" w:fill="auto"/>
          </w:tcPr>
          <w:p w:rsidR="00397229" w:rsidRPr="00991F9E" w:rsidRDefault="00397229" w:rsidP="00397229">
            <w:pPr>
              <w:numPr>
                <w:ilvl w:val="0"/>
                <w:numId w:val="39"/>
              </w:numPr>
              <w:spacing w:after="0"/>
              <w:contextualSpacing/>
              <w:rPr>
                <w:color w:val="auto"/>
                <w:szCs w:val="22"/>
                <w:lang w:eastAsia="en-US"/>
              </w:rPr>
            </w:pPr>
            <w:r w:rsidRPr="00991F9E">
              <w:rPr>
                <w:color w:val="auto"/>
                <w:szCs w:val="22"/>
                <w:lang w:eastAsia="en-US"/>
              </w:rPr>
              <w:lastRenderedPageBreak/>
              <w:t>The material assesses students at a variety of knowledge levels (e.g., recall, inferencing/</w:t>
            </w:r>
            <w:r>
              <w:rPr>
                <w:color w:val="auto"/>
                <w:szCs w:val="22"/>
                <w:lang w:eastAsia="en-US"/>
              </w:rPr>
              <w:t xml:space="preserve"> </w:t>
            </w:r>
            <w:r w:rsidRPr="00991F9E">
              <w:rPr>
                <w:color w:val="auto"/>
                <w:szCs w:val="22"/>
                <w:lang w:eastAsia="en-US"/>
              </w:rPr>
              <w:t>analyzing, reasoning, problem solving) centered on grade-level texts that are clearly aligned and measureable against the expectations of the ICS.</w:t>
            </w:r>
          </w:p>
        </w:tc>
        <w:tc>
          <w:tcPr>
            <w:tcW w:w="2404"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160"/>
        </w:trPr>
        <w:tc>
          <w:tcPr>
            <w:tcW w:w="2596" w:type="pct"/>
            <w:tcBorders>
              <w:top w:val="single" w:sz="4" w:space="0" w:color="417FD0"/>
              <w:left w:val="single" w:sz="4" w:space="0" w:color="417FD0"/>
              <w:bottom w:val="single" w:sz="4" w:space="0" w:color="417FD0"/>
              <w:right w:val="single" w:sz="4" w:space="0" w:color="417FD0"/>
            </w:tcBorders>
            <w:shd w:val="clear" w:color="auto" w:fill="auto"/>
          </w:tcPr>
          <w:p w:rsidR="00397229" w:rsidRPr="00991F9E" w:rsidRDefault="00397229" w:rsidP="00397229">
            <w:pPr>
              <w:numPr>
                <w:ilvl w:val="0"/>
                <w:numId w:val="39"/>
              </w:numPr>
              <w:spacing w:after="0"/>
              <w:contextualSpacing/>
              <w:rPr>
                <w:color w:val="auto"/>
                <w:szCs w:val="22"/>
                <w:lang w:eastAsia="en-US"/>
              </w:rPr>
            </w:pPr>
            <w:r w:rsidRPr="00991F9E">
              <w:rPr>
                <w:color w:val="auto"/>
                <w:szCs w:val="22"/>
                <w:lang w:eastAsia="en-US"/>
              </w:rPr>
              <w:t xml:space="preserve">The material offers ongoing, easily implemented, and varied assessments. </w:t>
            </w:r>
          </w:p>
          <w:p w:rsidR="00397229" w:rsidRPr="00991F9E" w:rsidRDefault="00397229" w:rsidP="00397229">
            <w:pPr>
              <w:pStyle w:val="ListParagraph"/>
              <w:numPr>
                <w:ilvl w:val="0"/>
                <w:numId w:val="35"/>
              </w:numPr>
              <w:spacing w:after="0" w:line="240" w:lineRule="auto"/>
            </w:pPr>
            <w:r w:rsidRPr="00991F9E">
              <w:t>Assessments should clearly denote which standards are being emphasized. They should also include aligned rubrics and scoring guidelines that provide sufficient guidance to teachers for interpreting student performance and suggestions for follow-up.</w:t>
            </w:r>
          </w:p>
        </w:tc>
        <w:tc>
          <w:tcPr>
            <w:tcW w:w="2404"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rPr>
                <w:rFonts w:eastAsia="Arial" w:cs="Times New Roman"/>
                <w:color w:val="3B3B3B"/>
              </w:rPr>
            </w:pPr>
          </w:p>
        </w:tc>
      </w:tr>
    </w:tbl>
    <w:p w:rsidR="00397229" w:rsidRPr="00F31C7C" w:rsidRDefault="00397229" w:rsidP="00397229">
      <w:pPr>
        <w:keepNext/>
        <w:keepLines/>
        <w:spacing w:before="360" w:after="120"/>
        <w:outlineLvl w:val="1"/>
        <w:rPr>
          <w:rFonts w:eastAsia="Arial"/>
          <w:bCs/>
          <w:color w:val="2B63AC"/>
          <w:sz w:val="28"/>
        </w:rPr>
      </w:pPr>
      <w:r>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855"/>
        <w:gridCol w:w="4495"/>
      </w:tblGrid>
      <w:tr w:rsidR="00397229" w:rsidRPr="00F31C7C" w:rsidTr="00865343">
        <w:trPr>
          <w:cnfStyle w:val="100000000000" w:firstRow="1" w:lastRow="0" w:firstColumn="0" w:lastColumn="0" w:oddVBand="0" w:evenVBand="0" w:oddHBand="0" w:evenHBand="0" w:firstRowFirstColumn="0" w:firstRowLastColumn="0" w:lastRowFirstColumn="0" w:lastRowLastColumn="0"/>
          <w:trHeight w:val="1119"/>
          <w:tblHeader/>
        </w:trPr>
        <w:tc>
          <w:tcPr>
            <w:tcW w:w="2596" w:type="pct"/>
            <w:tcBorders>
              <w:top w:val="single" w:sz="4" w:space="0" w:color="417FD0"/>
              <w:left w:val="single" w:sz="4" w:space="0" w:color="417FD0"/>
              <w:bottom w:val="single" w:sz="4" w:space="0" w:color="417FD0"/>
              <w:right w:val="single" w:sz="4" w:space="0" w:color="417FD0"/>
            </w:tcBorders>
            <w:shd w:val="clear" w:color="auto" w:fill="BFD4EF"/>
          </w:tcPr>
          <w:p w:rsidR="00397229" w:rsidRPr="00F31C7C" w:rsidRDefault="00397229" w:rsidP="00865343">
            <w:pPr>
              <w:spacing w:after="180" w:line="288" w:lineRule="auto"/>
              <w:rPr>
                <w:rFonts w:eastAsia="Arial" w:cs="Times New Roman"/>
                <w:color w:val="3B3B3B"/>
              </w:rPr>
            </w:pPr>
            <w:r w:rsidRPr="00F31C7C">
              <w:rPr>
                <w:rFonts w:eastAsia="Arial" w:cs="Times New Roman"/>
                <w:color w:val="3B3B3B"/>
              </w:rPr>
              <w:t>Standards</w:t>
            </w:r>
          </w:p>
        </w:tc>
        <w:tc>
          <w:tcPr>
            <w:tcW w:w="2404" w:type="pct"/>
            <w:tcBorders>
              <w:top w:val="single" w:sz="4" w:space="0" w:color="417FD0"/>
              <w:left w:val="single" w:sz="4" w:space="0" w:color="417FD0"/>
              <w:bottom w:val="single" w:sz="4" w:space="0" w:color="417FD0"/>
              <w:right w:val="single" w:sz="4" w:space="0" w:color="417FD0"/>
            </w:tcBorders>
            <w:shd w:val="clear" w:color="auto" w:fill="BFD4EF"/>
          </w:tcPr>
          <w:p w:rsidR="00397229" w:rsidRPr="00F31C7C" w:rsidRDefault="00397229" w:rsidP="00865343">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397229" w:rsidRPr="00F31C7C" w:rsidTr="00865343">
        <w:trPr>
          <w:trHeight w:val="989"/>
        </w:trPr>
        <w:tc>
          <w:tcPr>
            <w:tcW w:w="2596" w:type="pct"/>
            <w:tcBorders>
              <w:top w:val="single" w:sz="4" w:space="0" w:color="417FD0"/>
              <w:left w:val="single" w:sz="4" w:space="0" w:color="417FD0"/>
              <w:bottom w:val="single" w:sz="4" w:space="0" w:color="417FD0"/>
              <w:right w:val="single" w:sz="4" w:space="0" w:color="417FD0"/>
            </w:tcBorders>
            <w:shd w:val="clear" w:color="auto" w:fill="auto"/>
          </w:tcPr>
          <w:p w:rsidR="00397229" w:rsidRPr="000C00B6" w:rsidRDefault="00397229" w:rsidP="00397229">
            <w:pPr>
              <w:pStyle w:val="ListParagraph"/>
              <w:widowControl w:val="0"/>
              <w:numPr>
                <w:ilvl w:val="0"/>
                <w:numId w:val="40"/>
              </w:numPr>
              <w:autoSpaceDE w:val="0"/>
              <w:autoSpaceDN w:val="0"/>
              <w:spacing w:after="0" w:line="240" w:lineRule="auto"/>
              <w:rPr>
                <w:rFonts w:eastAsia="Arial" w:cs="Arial"/>
              </w:rPr>
            </w:pPr>
            <w:r w:rsidRPr="000C00B6">
              <w:rPr>
                <w:rFonts w:eastAsia="Arial" w:cs="Arial"/>
              </w:rPr>
              <w:t>The material has an aesthetically appealing appearance (attractive, inviting).</w:t>
            </w:r>
          </w:p>
        </w:tc>
        <w:tc>
          <w:tcPr>
            <w:tcW w:w="2404"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3311"/>
        </w:trPr>
        <w:tc>
          <w:tcPr>
            <w:tcW w:w="2596" w:type="pct"/>
            <w:tcBorders>
              <w:top w:val="single" w:sz="4" w:space="0" w:color="417FD0"/>
              <w:left w:val="single" w:sz="4" w:space="0" w:color="417FD0"/>
              <w:bottom w:val="single" w:sz="4" w:space="0" w:color="auto"/>
              <w:right w:val="single" w:sz="4" w:space="0" w:color="417FD0"/>
            </w:tcBorders>
            <w:shd w:val="clear" w:color="auto" w:fill="auto"/>
          </w:tcPr>
          <w:p w:rsidR="00397229" w:rsidRPr="00991F9E" w:rsidRDefault="00397229" w:rsidP="00397229">
            <w:pPr>
              <w:widowControl w:val="0"/>
              <w:numPr>
                <w:ilvl w:val="0"/>
                <w:numId w:val="40"/>
              </w:numPr>
              <w:autoSpaceDE w:val="0"/>
              <w:autoSpaceDN w:val="0"/>
              <w:spacing w:after="0"/>
              <w:rPr>
                <w:rFonts w:eastAsia="Arial" w:cs="Arial"/>
                <w:color w:val="auto"/>
                <w:lang w:eastAsia="en-US"/>
              </w:rPr>
            </w:pPr>
            <w:r w:rsidRPr="00991F9E">
              <w:rPr>
                <w:rFonts w:eastAsia="Arial" w:cs="Arial"/>
                <w:color w:val="auto"/>
                <w:lang w:eastAsia="en-US"/>
              </w:rPr>
              <w:t>Layout is consistent, clear, and understandable.</w:t>
            </w:r>
          </w:p>
          <w:p w:rsidR="00397229" w:rsidRDefault="00397229" w:rsidP="00397229">
            <w:pPr>
              <w:pStyle w:val="ListParagraph"/>
              <w:widowControl w:val="0"/>
              <w:numPr>
                <w:ilvl w:val="0"/>
                <w:numId w:val="35"/>
              </w:numPr>
              <w:autoSpaceDE w:val="0"/>
              <w:autoSpaceDN w:val="0"/>
              <w:spacing w:after="0" w:line="240" w:lineRule="auto"/>
              <w:rPr>
                <w:rFonts w:eastAsia="Arial" w:cs="Arial"/>
              </w:rPr>
            </w:pPr>
            <w:r w:rsidRPr="00991F9E">
              <w:rPr>
                <w:rFonts w:eastAsia="Arial" w:cs="Arial"/>
              </w:rPr>
              <w:t>The material has headings and sub-headings that make it easy to navigate through the book.</w:t>
            </w:r>
          </w:p>
          <w:p w:rsidR="00397229" w:rsidRDefault="00397229" w:rsidP="00397229">
            <w:pPr>
              <w:pStyle w:val="ListParagraph"/>
              <w:widowControl w:val="0"/>
              <w:numPr>
                <w:ilvl w:val="0"/>
                <w:numId w:val="35"/>
              </w:numPr>
              <w:autoSpaceDE w:val="0"/>
              <w:autoSpaceDN w:val="0"/>
              <w:spacing w:after="0" w:line="240" w:lineRule="auto"/>
              <w:rPr>
                <w:rFonts w:eastAsia="Arial" w:cs="Arial"/>
              </w:rPr>
            </w:pPr>
            <w:r w:rsidRPr="00991F9E">
              <w:rPr>
                <w:rFonts w:eastAsia="Arial" w:cs="Arial"/>
              </w:rPr>
              <w:t>Chapters are logically arranged.</w:t>
            </w:r>
          </w:p>
          <w:p w:rsidR="00397229" w:rsidRDefault="00397229" w:rsidP="00397229">
            <w:pPr>
              <w:pStyle w:val="ListParagraph"/>
              <w:widowControl w:val="0"/>
              <w:numPr>
                <w:ilvl w:val="0"/>
                <w:numId w:val="35"/>
              </w:numPr>
              <w:autoSpaceDE w:val="0"/>
              <w:autoSpaceDN w:val="0"/>
              <w:spacing w:after="0" w:line="240" w:lineRule="auto"/>
              <w:rPr>
                <w:rFonts w:eastAsia="Arial" w:cs="Arial"/>
              </w:rPr>
            </w:pPr>
            <w:r w:rsidRPr="00991F9E">
              <w:rPr>
                <w:rFonts w:eastAsia="Arial" w:cs="Arial"/>
              </w:rPr>
              <w:t>Text provides a useful table of contents, glossary, and index.</w:t>
            </w:r>
          </w:p>
          <w:p w:rsidR="00397229" w:rsidRPr="00991F9E" w:rsidRDefault="00397229" w:rsidP="00397229">
            <w:pPr>
              <w:pStyle w:val="ListParagraph"/>
              <w:widowControl w:val="0"/>
              <w:numPr>
                <w:ilvl w:val="0"/>
                <w:numId w:val="35"/>
              </w:numPr>
              <w:autoSpaceDE w:val="0"/>
              <w:autoSpaceDN w:val="0"/>
              <w:spacing w:after="0" w:line="240" w:lineRule="auto"/>
              <w:rPr>
                <w:rFonts w:eastAsia="Arial" w:cs="Arial"/>
              </w:rPr>
            </w:pPr>
            <w:r w:rsidRPr="00991F9E">
              <w:rPr>
                <w:rFonts w:eastAsia="Arial" w:cs="Arial"/>
              </w:rPr>
              <w:t>Text contains references, bibliography, and resources.</w:t>
            </w:r>
          </w:p>
        </w:tc>
        <w:tc>
          <w:tcPr>
            <w:tcW w:w="2404" w:type="pct"/>
            <w:tcBorders>
              <w:top w:val="single" w:sz="4" w:space="0" w:color="417FD0"/>
              <w:left w:val="single" w:sz="4" w:space="0" w:color="417FD0"/>
              <w:bottom w:val="single" w:sz="4" w:space="0" w:color="auto"/>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701"/>
        </w:trPr>
        <w:tc>
          <w:tcPr>
            <w:tcW w:w="2596" w:type="pct"/>
            <w:tcBorders>
              <w:top w:val="single" w:sz="4" w:space="0" w:color="auto"/>
              <w:left w:val="single" w:sz="4" w:space="0" w:color="auto"/>
              <w:bottom w:val="single" w:sz="4" w:space="0" w:color="auto"/>
              <w:right w:val="single" w:sz="4" w:space="0" w:color="auto"/>
            </w:tcBorders>
            <w:shd w:val="clear" w:color="auto" w:fill="auto"/>
          </w:tcPr>
          <w:p w:rsidR="00397229" w:rsidRPr="00991F9E" w:rsidRDefault="00397229" w:rsidP="00397229">
            <w:pPr>
              <w:numPr>
                <w:ilvl w:val="0"/>
                <w:numId w:val="40"/>
              </w:numPr>
              <w:spacing w:before="0" w:after="0"/>
              <w:contextualSpacing/>
              <w:rPr>
                <w:color w:val="auto"/>
                <w:szCs w:val="22"/>
                <w:lang w:eastAsia="en-US"/>
              </w:rPr>
            </w:pPr>
            <w:r w:rsidRPr="00991F9E">
              <w:rPr>
                <w:color w:val="auto"/>
                <w:szCs w:val="22"/>
                <w:lang w:eastAsia="en-US"/>
              </w:rPr>
              <w:lastRenderedPageBreak/>
              <w:t>The material uses a language/reading level suitable for the intended readers.</w:t>
            </w:r>
          </w:p>
        </w:tc>
        <w:tc>
          <w:tcPr>
            <w:tcW w:w="2404" w:type="pct"/>
            <w:tcBorders>
              <w:top w:val="single" w:sz="4" w:space="0" w:color="auto"/>
              <w:left w:val="single" w:sz="4" w:space="0" w:color="auto"/>
              <w:bottom w:val="single" w:sz="4" w:space="0" w:color="auto"/>
              <w:right w:val="single" w:sz="4" w:space="0" w:color="auto"/>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430"/>
        </w:trPr>
        <w:tc>
          <w:tcPr>
            <w:tcW w:w="2596" w:type="pct"/>
            <w:tcBorders>
              <w:top w:val="single" w:sz="4" w:space="0" w:color="auto"/>
              <w:left w:val="single" w:sz="4" w:space="0" w:color="417FD0"/>
              <w:bottom w:val="single" w:sz="4" w:space="0" w:color="417FD0"/>
              <w:right w:val="single" w:sz="4" w:space="0" w:color="417FD0"/>
            </w:tcBorders>
            <w:shd w:val="clear" w:color="auto" w:fill="auto"/>
          </w:tcPr>
          <w:p w:rsidR="00397229" w:rsidRPr="00991F9E" w:rsidRDefault="00397229" w:rsidP="00397229">
            <w:pPr>
              <w:numPr>
                <w:ilvl w:val="0"/>
                <w:numId w:val="40"/>
              </w:numPr>
              <w:spacing w:before="0" w:after="0"/>
              <w:contextualSpacing/>
              <w:rPr>
                <w:color w:val="auto"/>
                <w:szCs w:val="22"/>
                <w:lang w:eastAsia="en-US"/>
              </w:rPr>
            </w:pPr>
            <w:r w:rsidRPr="00991F9E">
              <w:rPr>
                <w:color w:val="auto"/>
                <w:szCs w:val="22"/>
                <w:lang w:eastAsia="en-US"/>
              </w:rPr>
              <w:t>The material has a reasonable and appropriate balance between text and illustration. The material has grade-appropriate font size.</w:t>
            </w:r>
          </w:p>
        </w:tc>
        <w:tc>
          <w:tcPr>
            <w:tcW w:w="2404" w:type="pct"/>
            <w:tcBorders>
              <w:top w:val="single" w:sz="4" w:space="0" w:color="auto"/>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610"/>
        </w:trPr>
        <w:tc>
          <w:tcPr>
            <w:tcW w:w="2596" w:type="pct"/>
            <w:tcBorders>
              <w:top w:val="single" w:sz="4" w:space="0" w:color="417FD0"/>
              <w:left w:val="single" w:sz="4" w:space="0" w:color="417FD0"/>
              <w:bottom w:val="single" w:sz="4" w:space="0" w:color="417FD0"/>
              <w:right w:val="single" w:sz="4" w:space="0" w:color="417FD0"/>
            </w:tcBorders>
            <w:shd w:val="clear" w:color="auto" w:fill="auto"/>
          </w:tcPr>
          <w:p w:rsidR="00397229" w:rsidRPr="00991F9E" w:rsidRDefault="00397229" w:rsidP="00397229">
            <w:pPr>
              <w:numPr>
                <w:ilvl w:val="0"/>
                <w:numId w:val="40"/>
              </w:numPr>
              <w:spacing w:after="0"/>
              <w:contextualSpacing/>
              <w:rPr>
                <w:color w:val="auto"/>
                <w:szCs w:val="22"/>
                <w:lang w:eastAsia="en-US"/>
              </w:rPr>
            </w:pPr>
            <w:r w:rsidRPr="00991F9E">
              <w:rPr>
                <w:color w:val="auto"/>
                <w:szCs w:val="22"/>
                <w:lang w:eastAsia="en-US"/>
              </w:rPr>
              <w:t>The illustrations clearly cross-reference the text, are directly relevant to the content (not simply decorative), and promote thinking, discussion, and problem solving.</w:t>
            </w:r>
          </w:p>
        </w:tc>
        <w:tc>
          <w:tcPr>
            <w:tcW w:w="2404"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340"/>
        </w:trPr>
        <w:tc>
          <w:tcPr>
            <w:tcW w:w="2596" w:type="pct"/>
            <w:tcBorders>
              <w:top w:val="single" w:sz="4" w:space="0" w:color="417FD0"/>
              <w:left w:val="single" w:sz="4" w:space="0" w:color="417FD0"/>
              <w:bottom w:val="single" w:sz="4" w:space="0" w:color="417FD0"/>
              <w:right w:val="single" w:sz="4" w:space="0" w:color="417FD0"/>
            </w:tcBorders>
            <w:shd w:val="clear" w:color="auto" w:fill="auto"/>
          </w:tcPr>
          <w:p w:rsidR="00397229" w:rsidRPr="00991F9E" w:rsidRDefault="00397229" w:rsidP="00397229">
            <w:pPr>
              <w:numPr>
                <w:ilvl w:val="0"/>
                <w:numId w:val="40"/>
              </w:numPr>
              <w:spacing w:after="0"/>
              <w:contextualSpacing/>
              <w:rPr>
                <w:color w:val="auto"/>
                <w:szCs w:val="22"/>
                <w:lang w:eastAsia="en-US"/>
              </w:rPr>
            </w:pPr>
            <w:r w:rsidRPr="00377D45">
              <w:rPr>
                <w:color w:val="auto"/>
                <w:szCs w:val="22"/>
                <w:lang w:eastAsia="en-US"/>
              </w:rPr>
              <w:t>Non-text content (performance clips, images, maps, globes, graphs, pictures, charts, databases, and models) are accurate and well integrated into the text.</w:t>
            </w:r>
          </w:p>
        </w:tc>
        <w:tc>
          <w:tcPr>
            <w:tcW w:w="2404"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rPr>
                <w:rFonts w:eastAsia="Arial" w:cs="Times New Roman"/>
                <w:color w:val="3B3B3B"/>
              </w:rPr>
            </w:pPr>
          </w:p>
        </w:tc>
      </w:tr>
    </w:tbl>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397229" w:rsidRPr="00F31C7C" w:rsidTr="00397229">
        <w:trPr>
          <w:trHeight w:val="1151"/>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397229" w:rsidRPr="000C00B6" w:rsidRDefault="00397229" w:rsidP="00397229">
            <w:pPr>
              <w:pStyle w:val="ListParagraph"/>
              <w:widowControl w:val="0"/>
              <w:numPr>
                <w:ilvl w:val="0"/>
                <w:numId w:val="41"/>
              </w:numPr>
              <w:autoSpaceDE w:val="0"/>
              <w:autoSpaceDN w:val="0"/>
              <w:spacing w:after="0" w:line="240" w:lineRule="auto"/>
              <w:rPr>
                <w:rFonts w:eastAsia="Arial" w:cs="Arial"/>
              </w:rPr>
            </w:pPr>
            <w:r w:rsidRPr="000C00B6">
              <w:rPr>
                <w:rFonts w:eastAsia="Arial" w:cs="Arial"/>
              </w:rPr>
              <w:t>The material includes or references technology that provides teachers with additional tasks for students.</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295"/>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7229" w:rsidRPr="00F856BF" w:rsidRDefault="00397229" w:rsidP="00397229">
            <w:pPr>
              <w:widowControl w:val="0"/>
              <w:numPr>
                <w:ilvl w:val="0"/>
                <w:numId w:val="41"/>
              </w:numPr>
              <w:autoSpaceDE w:val="0"/>
              <w:autoSpaceDN w:val="0"/>
              <w:spacing w:before="0" w:after="0"/>
              <w:rPr>
                <w:rFonts w:eastAsia="Arial" w:cs="Arial"/>
                <w:color w:val="auto"/>
                <w:lang w:eastAsia="en-US"/>
              </w:rPr>
            </w:pPr>
            <w:r w:rsidRPr="00047C97">
              <w:rPr>
                <w:rFonts w:eastAsia="Arial" w:cs="Arial"/>
                <w:color w:val="auto"/>
                <w:lang w:eastAsia="en-US"/>
              </w:rPr>
              <w:t>The material includes guidance for the mindful use of embedded technology to support and enhance student learning.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1304"/>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7229" w:rsidRPr="00F856BF" w:rsidRDefault="00397229" w:rsidP="00397229">
            <w:pPr>
              <w:numPr>
                <w:ilvl w:val="0"/>
                <w:numId w:val="41"/>
              </w:numPr>
              <w:spacing w:before="0" w:after="0"/>
              <w:contextualSpacing/>
              <w:rPr>
                <w:color w:val="auto"/>
                <w:szCs w:val="22"/>
                <w:lang w:eastAsia="en-US"/>
              </w:rPr>
            </w:pPr>
            <w:r w:rsidRPr="00047C97">
              <w:rPr>
                <w:color w:val="auto"/>
                <w:szCs w:val="22"/>
                <w:lang w:eastAsia="en-US"/>
              </w:rPr>
              <w:lastRenderedPageBreak/>
              <w:t>The material has “platform neutral” technology (i.e., will run on Windows or other platforms)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line="288" w:lineRule="auto"/>
              <w:rPr>
                <w:rFonts w:eastAsia="Arial" w:cs="Times New Roman"/>
                <w:color w:val="3B3B3B"/>
              </w:rPr>
            </w:pPr>
          </w:p>
        </w:tc>
      </w:tr>
      <w:tr w:rsidR="00397229" w:rsidRPr="00F31C7C" w:rsidTr="00397229">
        <w:trPr>
          <w:trHeight w:val="998"/>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7229" w:rsidRPr="00F856BF" w:rsidRDefault="00397229" w:rsidP="00397229">
            <w:pPr>
              <w:numPr>
                <w:ilvl w:val="0"/>
                <w:numId w:val="41"/>
              </w:numPr>
              <w:spacing w:before="0" w:after="0"/>
              <w:contextualSpacing/>
              <w:rPr>
                <w:color w:val="auto"/>
                <w:szCs w:val="22"/>
                <w:lang w:eastAsia="en-US"/>
              </w:rPr>
            </w:pPr>
            <w:r>
              <w:rPr>
                <w:color w:val="auto"/>
                <w:szCs w:val="22"/>
                <w:lang w:eastAsia="en-US"/>
              </w:rPr>
              <w:t>T</w:t>
            </w:r>
            <w:r w:rsidRPr="00047C97">
              <w:rPr>
                <w:color w:val="auto"/>
                <w:szCs w:val="22"/>
                <w:lang w:eastAsia="en-US"/>
              </w:rPr>
              <w: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7229" w:rsidRPr="00F31C7C" w:rsidRDefault="00397229" w:rsidP="00397229">
            <w:pPr>
              <w:spacing w:after="0"/>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343" w:rsidRDefault="00865343">
      <w:pPr>
        <w:spacing w:after="0" w:line="240" w:lineRule="auto"/>
      </w:pPr>
      <w:r>
        <w:separator/>
      </w:r>
    </w:p>
  </w:endnote>
  <w:endnote w:type="continuationSeparator" w:id="0">
    <w:p w:rsidR="00865343" w:rsidRDefault="0086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343" w:rsidRPr="00132C9E" w:rsidRDefault="0086534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E76D4">
      <w:rPr>
        <w:rFonts w:ascii="Calibri" w:hAnsi="Calibri" w:cs="Open Sans"/>
        <w:color w:val="5C5C5C" w:themeColor="text1" w:themeTint="BF"/>
      </w:rPr>
      <w:t>02</w:t>
    </w:r>
    <w:r>
      <w:rPr>
        <w:rFonts w:ascii="Calibri" w:hAnsi="Calibri" w:cs="Open Sans"/>
        <w:color w:val="5C5C5C" w:themeColor="text1" w:themeTint="BF"/>
      </w:rPr>
      <w:t>/</w:t>
    </w:r>
    <w:r w:rsidR="008E76D4">
      <w:rPr>
        <w:rFonts w:ascii="Calibri" w:hAnsi="Calibri" w:cs="Open Sans"/>
        <w:color w:val="5C5C5C" w:themeColor="text1" w:themeTint="BF"/>
      </w:rPr>
      <w:t>04</w:t>
    </w:r>
    <w:r>
      <w:rPr>
        <w:rFonts w:ascii="Calibri" w:hAnsi="Calibri" w:cs="Open Sans"/>
        <w:color w:val="5C5C5C" w:themeColor="text1" w:themeTint="BF"/>
      </w:rPr>
      <w:t>/20</w:t>
    </w:r>
    <w:r w:rsidR="008E76D4">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Dental Assisting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65343" w:rsidRPr="00D96187" w:rsidRDefault="0086534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343" w:rsidRPr="00132C9E" w:rsidRDefault="0086534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E76D4">
      <w:rPr>
        <w:rFonts w:ascii="Calibri" w:hAnsi="Calibri" w:cs="Open Sans"/>
        <w:color w:val="5C5C5C" w:themeColor="text1" w:themeTint="BF"/>
      </w:rPr>
      <w:t>02</w:t>
    </w:r>
    <w:r>
      <w:rPr>
        <w:rFonts w:ascii="Calibri" w:hAnsi="Calibri" w:cs="Open Sans"/>
        <w:color w:val="5C5C5C" w:themeColor="text1" w:themeTint="BF"/>
      </w:rPr>
      <w:t>/</w:t>
    </w:r>
    <w:r w:rsidR="008E76D4">
      <w:rPr>
        <w:rFonts w:ascii="Calibri" w:hAnsi="Calibri" w:cs="Open Sans"/>
        <w:color w:val="5C5C5C" w:themeColor="text1" w:themeTint="BF"/>
      </w:rPr>
      <w:t>04</w:t>
    </w:r>
    <w:r>
      <w:rPr>
        <w:rFonts w:ascii="Calibri" w:hAnsi="Calibri" w:cs="Open Sans"/>
        <w:color w:val="5C5C5C" w:themeColor="text1" w:themeTint="BF"/>
      </w:rPr>
      <w:t>/20</w:t>
    </w:r>
    <w:r w:rsidR="008E76D4">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Dental Assisting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65343" w:rsidRPr="006B5881" w:rsidRDefault="0086534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343" w:rsidRDefault="00865343">
      <w:pPr>
        <w:spacing w:after="0" w:line="240" w:lineRule="auto"/>
      </w:pPr>
      <w:r>
        <w:separator/>
      </w:r>
    </w:p>
  </w:footnote>
  <w:footnote w:type="continuationSeparator" w:id="0">
    <w:p w:rsidR="00865343" w:rsidRDefault="00865343">
      <w:pPr>
        <w:spacing w:after="0" w:line="240" w:lineRule="auto"/>
      </w:pPr>
      <w:r>
        <w:continuationSeparator/>
      </w:r>
    </w:p>
  </w:footnote>
  <w:footnote w:id="1">
    <w:p w:rsidR="00865343" w:rsidRDefault="00865343" w:rsidP="008A0FDC">
      <w:pPr>
        <w:pStyle w:val="FootnoteText"/>
      </w:pPr>
      <w:r>
        <w:rPr>
          <w:rStyle w:val="FootnoteReference"/>
        </w:rPr>
        <w:footnoteRef/>
      </w:r>
      <w:r>
        <w:t xml:space="preserve"> </w:t>
      </w:r>
      <w:hyperlink r:id="rId1" w:tooltip="Dental Assisting program standards" w:history="1">
        <w:r w:rsidRPr="00765C88">
          <w:rPr>
            <w:rStyle w:val="Hyperlink"/>
          </w:rPr>
          <w:t>Idaho HPPS Dental Assisting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343" w:rsidRDefault="0086534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5EE4"/>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20177C"/>
    <w:rsid w:val="00203AB3"/>
    <w:rsid w:val="00245FA3"/>
    <w:rsid w:val="0025689F"/>
    <w:rsid w:val="0026476C"/>
    <w:rsid w:val="00281739"/>
    <w:rsid w:val="0029223D"/>
    <w:rsid w:val="002A69A1"/>
    <w:rsid w:val="002C4235"/>
    <w:rsid w:val="002D14F2"/>
    <w:rsid w:val="002F1BB5"/>
    <w:rsid w:val="003328C8"/>
    <w:rsid w:val="003411D8"/>
    <w:rsid w:val="00347EBE"/>
    <w:rsid w:val="00356603"/>
    <w:rsid w:val="00392BB4"/>
    <w:rsid w:val="0039503B"/>
    <w:rsid w:val="00397229"/>
    <w:rsid w:val="003A5AAF"/>
    <w:rsid w:val="003D0540"/>
    <w:rsid w:val="003D5F75"/>
    <w:rsid w:val="003F7A4F"/>
    <w:rsid w:val="0042685F"/>
    <w:rsid w:val="00452918"/>
    <w:rsid w:val="004667B3"/>
    <w:rsid w:val="00492A4E"/>
    <w:rsid w:val="004D7031"/>
    <w:rsid w:val="004E05E7"/>
    <w:rsid w:val="004F6D5A"/>
    <w:rsid w:val="00537CCA"/>
    <w:rsid w:val="005538F4"/>
    <w:rsid w:val="00580825"/>
    <w:rsid w:val="005B1976"/>
    <w:rsid w:val="005F35B6"/>
    <w:rsid w:val="00613391"/>
    <w:rsid w:val="00615807"/>
    <w:rsid w:val="00631317"/>
    <w:rsid w:val="00631D4D"/>
    <w:rsid w:val="006440BF"/>
    <w:rsid w:val="00646404"/>
    <w:rsid w:val="00665F83"/>
    <w:rsid w:val="006B5881"/>
    <w:rsid w:val="006C6691"/>
    <w:rsid w:val="006E5F0C"/>
    <w:rsid w:val="006F76E8"/>
    <w:rsid w:val="00715120"/>
    <w:rsid w:val="007334DA"/>
    <w:rsid w:val="00746AF6"/>
    <w:rsid w:val="00765C88"/>
    <w:rsid w:val="00791D1B"/>
    <w:rsid w:val="007D6485"/>
    <w:rsid w:val="007E114F"/>
    <w:rsid w:val="007F55DA"/>
    <w:rsid w:val="00807835"/>
    <w:rsid w:val="00837F0F"/>
    <w:rsid w:val="00853C51"/>
    <w:rsid w:val="00865343"/>
    <w:rsid w:val="00872142"/>
    <w:rsid w:val="0089512B"/>
    <w:rsid w:val="00895824"/>
    <w:rsid w:val="008A0FDC"/>
    <w:rsid w:val="008B16D9"/>
    <w:rsid w:val="008C13A2"/>
    <w:rsid w:val="008C6AA4"/>
    <w:rsid w:val="008E76D4"/>
    <w:rsid w:val="00904A84"/>
    <w:rsid w:val="009057E8"/>
    <w:rsid w:val="009113B2"/>
    <w:rsid w:val="00915465"/>
    <w:rsid w:val="009209B1"/>
    <w:rsid w:val="009262F6"/>
    <w:rsid w:val="00940C28"/>
    <w:rsid w:val="00956C1B"/>
    <w:rsid w:val="00976BFB"/>
    <w:rsid w:val="00990C23"/>
    <w:rsid w:val="009A70D7"/>
    <w:rsid w:val="009B4882"/>
    <w:rsid w:val="009C2567"/>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B7C99"/>
    <w:rsid w:val="00BC3467"/>
    <w:rsid w:val="00BD1383"/>
    <w:rsid w:val="00BF0DC1"/>
    <w:rsid w:val="00C1074F"/>
    <w:rsid w:val="00C318EC"/>
    <w:rsid w:val="00C53AE9"/>
    <w:rsid w:val="00C55449"/>
    <w:rsid w:val="00C807B2"/>
    <w:rsid w:val="00C81D83"/>
    <w:rsid w:val="00C96EF5"/>
    <w:rsid w:val="00CA2966"/>
    <w:rsid w:val="00CA469D"/>
    <w:rsid w:val="00CB7368"/>
    <w:rsid w:val="00CC33FF"/>
    <w:rsid w:val="00CD072C"/>
    <w:rsid w:val="00D022E5"/>
    <w:rsid w:val="00D055EF"/>
    <w:rsid w:val="00D368AE"/>
    <w:rsid w:val="00D550CF"/>
    <w:rsid w:val="00D57C33"/>
    <w:rsid w:val="00D63042"/>
    <w:rsid w:val="00D96187"/>
    <w:rsid w:val="00DC2220"/>
    <w:rsid w:val="00DD56D6"/>
    <w:rsid w:val="00DE08A1"/>
    <w:rsid w:val="00DE1415"/>
    <w:rsid w:val="00DE52FA"/>
    <w:rsid w:val="00DF27A6"/>
    <w:rsid w:val="00E80235"/>
    <w:rsid w:val="00EB2D92"/>
    <w:rsid w:val="00EC4660"/>
    <w:rsid w:val="00ED18BD"/>
    <w:rsid w:val="00ED76D3"/>
    <w:rsid w:val="00EE766D"/>
    <w:rsid w:val="00F144BF"/>
    <w:rsid w:val="00F174FF"/>
    <w:rsid w:val="00F3077F"/>
    <w:rsid w:val="00F479EE"/>
    <w:rsid w:val="00F548FB"/>
    <w:rsid w:val="00F559D9"/>
    <w:rsid w:val="00F67804"/>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1DC55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7/02/Dental_Assisting_Program_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F41D1A7-CADF-438A-ADEB-DF5A526C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3531</TotalTime>
  <Pages>27</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14</cp:revision>
  <cp:lastPrinted>2017-06-14T17:22:00Z</cp:lastPrinted>
  <dcterms:created xsi:type="dcterms:W3CDTF">2020-01-09T21:43:00Z</dcterms:created>
  <dcterms:modified xsi:type="dcterms:W3CDTF">2020-02-05T16:05:00Z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